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29F" w:rsidRDefault="009738FE">
      <w:pPr>
        <w:spacing w:after="0" w:line="240" w:lineRule="auto"/>
        <w:jc w:val="center"/>
        <w:rPr>
          <w:rFonts w:ascii="Arial" w:eastAsia="Arial" w:hAnsi="Arial" w:cs="Arial"/>
          <w:b/>
          <w:color w:val="000000"/>
          <w:sz w:val="28"/>
          <w:szCs w:val="28"/>
        </w:rPr>
      </w:pPr>
      <w:bookmarkStart w:id="0" w:name="_heading=h.gjdgxs" w:colFirst="0" w:colLast="0"/>
      <w:bookmarkStart w:id="1" w:name="_GoBack"/>
      <w:bookmarkEnd w:id="0"/>
      <w:bookmarkEnd w:id="1"/>
      <w:r>
        <w:rPr>
          <w:noProof/>
        </w:rPr>
        <w:drawing>
          <wp:inline distT="0" distB="0" distL="0" distR="0">
            <wp:extent cx="4313829" cy="491990"/>
            <wp:effectExtent l="0" t="0" r="0" b="0"/>
            <wp:docPr id="2" name="image1.jpg" descr="https://www.bradley.edu/dotAsset/2bea4577-a3a0-4b79-a610-15991c64ccd8.jpg"/>
            <wp:cNvGraphicFramePr/>
            <a:graphic xmlns:a="http://schemas.openxmlformats.org/drawingml/2006/main">
              <a:graphicData uri="http://schemas.openxmlformats.org/drawingml/2006/picture">
                <pic:pic xmlns:pic="http://schemas.openxmlformats.org/drawingml/2006/picture">
                  <pic:nvPicPr>
                    <pic:cNvPr id="0" name="image1.jpg" descr="https://www.bradley.edu/dotAsset/2bea4577-a3a0-4b79-a610-15991c64ccd8.jpg"/>
                    <pic:cNvPicPr preferRelativeResize="0"/>
                  </pic:nvPicPr>
                  <pic:blipFill>
                    <a:blip r:embed="rId8"/>
                    <a:srcRect/>
                    <a:stretch>
                      <a:fillRect/>
                    </a:stretch>
                  </pic:blipFill>
                  <pic:spPr>
                    <a:xfrm>
                      <a:off x="0" y="0"/>
                      <a:ext cx="4313829" cy="491990"/>
                    </a:xfrm>
                    <a:prstGeom prst="rect">
                      <a:avLst/>
                    </a:prstGeom>
                    <a:ln/>
                  </pic:spPr>
                </pic:pic>
              </a:graphicData>
            </a:graphic>
          </wp:inline>
        </w:drawing>
      </w:r>
    </w:p>
    <w:p w:rsidR="0031429F" w:rsidRDefault="0031429F">
      <w:pPr>
        <w:spacing w:after="0" w:line="240" w:lineRule="auto"/>
        <w:jc w:val="center"/>
        <w:rPr>
          <w:rFonts w:ascii="Arial" w:eastAsia="Arial" w:hAnsi="Arial" w:cs="Arial"/>
          <w:b/>
          <w:color w:val="000000"/>
          <w:sz w:val="28"/>
          <w:szCs w:val="28"/>
        </w:rPr>
      </w:pPr>
    </w:p>
    <w:p w:rsidR="0031429F" w:rsidRDefault="009738FE">
      <w:pP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Center for Teaching Excellence and Learning</w:t>
      </w:r>
    </w:p>
    <w:p w:rsidR="0031429F" w:rsidRDefault="009738FE">
      <w:pPr>
        <w:spacing w:after="0" w:line="240" w:lineRule="auto"/>
        <w:jc w:val="center"/>
        <w:rPr>
          <w:rFonts w:ascii="Times New Roman" w:eastAsia="Times New Roman" w:hAnsi="Times New Roman" w:cs="Times New Roman"/>
          <w:sz w:val="28"/>
          <w:szCs w:val="28"/>
        </w:rPr>
      </w:pPr>
      <w:r>
        <w:rPr>
          <w:rFonts w:ascii="Arial" w:eastAsia="Arial" w:hAnsi="Arial" w:cs="Arial"/>
          <w:b/>
          <w:sz w:val="28"/>
          <w:szCs w:val="28"/>
        </w:rPr>
        <w:t>Increasing Student Access and Success with OER</w:t>
      </w:r>
    </w:p>
    <w:p w:rsidR="0031429F" w:rsidRDefault="0031429F">
      <w:pPr>
        <w:spacing w:after="0" w:line="240" w:lineRule="auto"/>
        <w:rPr>
          <w:rFonts w:ascii="Arial" w:eastAsia="Arial" w:hAnsi="Arial" w:cs="Arial"/>
          <w:b/>
          <w:color w:val="000000"/>
        </w:rPr>
      </w:pPr>
    </w:p>
    <w:p w:rsidR="0031429F" w:rsidRDefault="009738FE">
      <w:pPr>
        <w:spacing w:after="0" w:line="240" w:lineRule="auto"/>
        <w:rPr>
          <w:rFonts w:ascii="Arial" w:eastAsia="Arial" w:hAnsi="Arial" w:cs="Arial"/>
          <w:b/>
          <w:color w:val="000000"/>
          <w:sz w:val="24"/>
          <w:szCs w:val="24"/>
        </w:rPr>
      </w:pPr>
      <w:r>
        <w:rPr>
          <w:rFonts w:ascii="Arial" w:eastAsia="Arial" w:hAnsi="Arial" w:cs="Arial"/>
          <w:b/>
          <w:color w:val="000000"/>
          <w:sz w:val="24"/>
          <w:szCs w:val="24"/>
        </w:rPr>
        <w:t>Goal</w:t>
      </w:r>
    </w:p>
    <w:p w:rsidR="0031429F" w:rsidRDefault="0031429F">
      <w:pPr>
        <w:spacing w:after="0" w:line="240" w:lineRule="auto"/>
        <w:rPr>
          <w:rFonts w:ascii="Arial" w:eastAsia="Arial" w:hAnsi="Arial" w:cs="Arial"/>
          <w:color w:val="000000"/>
          <w:sz w:val="24"/>
          <w:szCs w:val="24"/>
        </w:rPr>
      </w:pPr>
    </w:p>
    <w:p w:rsidR="0031429F" w:rsidRDefault="009738FE">
      <w:pPr>
        <w:spacing w:after="0" w:line="240" w:lineRule="auto"/>
        <w:rPr>
          <w:rFonts w:ascii="Arial" w:eastAsia="Arial" w:hAnsi="Arial" w:cs="Arial"/>
          <w:color w:val="000000"/>
          <w:sz w:val="24"/>
          <w:szCs w:val="24"/>
        </w:rPr>
      </w:pPr>
      <w:r>
        <w:rPr>
          <w:rFonts w:ascii="Arial" w:eastAsia="Arial" w:hAnsi="Arial" w:cs="Arial"/>
          <w:sz w:val="24"/>
          <w:szCs w:val="24"/>
        </w:rPr>
        <w:t>Open Educational Resources (OER) support Bradley University’s strategic imperative to foster a Welcoming, Caring, Diverse, and Inclusive environment. They can decrease financial barriers to class participation and lower DFW rates in courses, especially for</w:t>
      </w:r>
      <w:r>
        <w:rPr>
          <w:rFonts w:ascii="Arial" w:eastAsia="Arial" w:hAnsi="Arial" w:cs="Arial"/>
          <w:sz w:val="24"/>
          <w:szCs w:val="24"/>
        </w:rPr>
        <w:t xml:space="preserve"> students of lower socioeconomic status. They can also contribute to Boundary-Breaking Innovations, another strategic imperative of the University, by enabling pedagogical strategies that are not feasible with traditional textbooks.</w:t>
      </w:r>
    </w:p>
    <w:p w:rsidR="0031429F" w:rsidRDefault="0031429F">
      <w:pPr>
        <w:spacing w:after="0" w:line="240" w:lineRule="auto"/>
        <w:rPr>
          <w:rFonts w:ascii="Arial" w:eastAsia="Arial" w:hAnsi="Arial" w:cs="Arial"/>
          <w:color w:val="000000"/>
          <w:sz w:val="24"/>
          <w:szCs w:val="24"/>
        </w:rPr>
      </w:pPr>
    </w:p>
    <w:p w:rsidR="0031429F" w:rsidRDefault="009738FE">
      <w:pPr>
        <w:spacing w:after="0" w:line="240" w:lineRule="auto"/>
        <w:rPr>
          <w:rFonts w:ascii="Arial" w:eastAsia="Arial" w:hAnsi="Arial" w:cs="Arial"/>
          <w:sz w:val="24"/>
          <w:szCs w:val="24"/>
          <w:highlight w:val="white"/>
        </w:rPr>
      </w:pPr>
      <w:r>
        <w:rPr>
          <w:rFonts w:ascii="Arial" w:eastAsia="Arial" w:hAnsi="Arial" w:cs="Arial"/>
          <w:sz w:val="24"/>
          <w:szCs w:val="24"/>
          <w:highlight w:val="white"/>
        </w:rPr>
        <w:t>T</w:t>
      </w:r>
      <w:r>
        <w:rPr>
          <w:rFonts w:ascii="Arial" w:eastAsia="Arial" w:hAnsi="Arial" w:cs="Arial"/>
          <w:color w:val="000000"/>
          <w:sz w:val="24"/>
          <w:szCs w:val="24"/>
          <w:highlight w:val="white"/>
        </w:rPr>
        <w:t>he Center for Teachin</w:t>
      </w:r>
      <w:r>
        <w:rPr>
          <w:rFonts w:ascii="Arial" w:eastAsia="Arial" w:hAnsi="Arial" w:cs="Arial"/>
          <w:color w:val="000000"/>
          <w:sz w:val="24"/>
          <w:szCs w:val="24"/>
          <w:highlight w:val="white"/>
        </w:rPr>
        <w:t xml:space="preserve">g Excellence and Learning (CTEL), </w:t>
      </w:r>
      <w:r>
        <w:rPr>
          <w:rFonts w:ascii="Arial" w:eastAsia="Arial" w:hAnsi="Arial" w:cs="Arial"/>
          <w:sz w:val="24"/>
          <w:szCs w:val="24"/>
          <w:highlight w:val="white"/>
        </w:rPr>
        <w:t xml:space="preserve">in collaboration with the </w:t>
      </w:r>
      <w:proofErr w:type="spellStart"/>
      <w:r>
        <w:rPr>
          <w:rFonts w:ascii="Arial" w:eastAsia="Arial" w:hAnsi="Arial" w:cs="Arial"/>
          <w:sz w:val="24"/>
          <w:szCs w:val="24"/>
          <w:highlight w:val="white"/>
        </w:rPr>
        <w:t>Cullom</w:t>
      </w:r>
      <w:proofErr w:type="spellEnd"/>
      <w:r>
        <w:rPr>
          <w:rFonts w:ascii="Arial" w:eastAsia="Arial" w:hAnsi="Arial" w:cs="Arial"/>
          <w:sz w:val="24"/>
          <w:szCs w:val="24"/>
          <w:highlight w:val="white"/>
        </w:rPr>
        <w:t>-Davis Library,</w:t>
      </w:r>
      <w:r>
        <w:rPr>
          <w:rFonts w:ascii="Arial" w:eastAsia="Arial" w:hAnsi="Arial" w:cs="Arial"/>
          <w:color w:val="000000"/>
          <w:sz w:val="24"/>
          <w:szCs w:val="24"/>
          <w:highlight w:val="white"/>
        </w:rPr>
        <w:t xml:space="preserve"> is </w:t>
      </w:r>
      <w:r>
        <w:rPr>
          <w:rFonts w:ascii="Arial" w:eastAsia="Arial" w:hAnsi="Arial" w:cs="Arial"/>
          <w:sz w:val="24"/>
          <w:szCs w:val="24"/>
          <w:highlight w:val="white"/>
        </w:rPr>
        <w:t>providing both training and funding for faculty to discover OER relevant to their courses and adapt their syllabi to utilize these open resources in place of traditional textbooks.</w:t>
      </w:r>
    </w:p>
    <w:p w:rsidR="0031429F" w:rsidRDefault="0031429F">
      <w:pPr>
        <w:spacing w:after="0" w:line="240" w:lineRule="auto"/>
        <w:rPr>
          <w:rFonts w:ascii="Arial" w:eastAsia="Arial" w:hAnsi="Arial" w:cs="Arial"/>
          <w:sz w:val="24"/>
          <w:szCs w:val="24"/>
          <w:highlight w:val="white"/>
        </w:rPr>
      </w:pPr>
    </w:p>
    <w:p w:rsidR="0031429F" w:rsidRDefault="009738FE">
      <w:pPr>
        <w:spacing w:after="0" w:line="240" w:lineRule="auto"/>
        <w:rPr>
          <w:rFonts w:ascii="Arial" w:eastAsia="Arial" w:hAnsi="Arial" w:cs="Arial"/>
          <w:b/>
          <w:color w:val="000000"/>
          <w:sz w:val="24"/>
          <w:szCs w:val="24"/>
        </w:rPr>
      </w:pPr>
      <w:r>
        <w:rPr>
          <w:rFonts w:ascii="Arial" w:eastAsia="Arial" w:hAnsi="Arial" w:cs="Arial"/>
          <w:b/>
          <w:color w:val="000000"/>
          <w:sz w:val="24"/>
          <w:szCs w:val="24"/>
        </w:rPr>
        <w:t>Description</w:t>
      </w:r>
    </w:p>
    <w:p w:rsidR="0031429F" w:rsidRDefault="009738FE">
      <w:pPr>
        <w:pBdr>
          <w:top w:val="nil"/>
          <w:left w:val="nil"/>
          <w:bottom w:val="nil"/>
          <w:right w:val="nil"/>
          <w:between w:val="nil"/>
        </w:pBdr>
        <w:spacing w:before="240" w:after="240" w:line="240" w:lineRule="auto"/>
        <w:rPr>
          <w:rFonts w:ascii="Arial" w:eastAsia="Arial" w:hAnsi="Arial" w:cs="Arial"/>
          <w:sz w:val="24"/>
          <w:szCs w:val="24"/>
        </w:rPr>
      </w:pPr>
      <w:r>
        <w:rPr>
          <w:rFonts w:ascii="Arial" w:eastAsia="Arial" w:hAnsi="Arial" w:cs="Arial"/>
          <w:sz w:val="24"/>
          <w:szCs w:val="24"/>
        </w:rPr>
        <w:t xml:space="preserve">Open educational resources, using the definition provided in </w:t>
      </w:r>
      <w:hyperlink r:id="rId9">
        <w:r>
          <w:rPr>
            <w:rFonts w:ascii="Arial" w:eastAsia="Arial" w:hAnsi="Arial" w:cs="Arial"/>
            <w:i/>
            <w:color w:val="1155CC"/>
            <w:sz w:val="24"/>
            <w:szCs w:val="24"/>
            <w:u w:val="single"/>
          </w:rPr>
          <w:t>Librarians as Open Education Advocates</w:t>
        </w:r>
      </w:hyperlink>
      <w:r>
        <w:rPr>
          <w:rFonts w:ascii="Arial" w:eastAsia="Arial" w:hAnsi="Arial" w:cs="Arial"/>
          <w:sz w:val="24"/>
          <w:szCs w:val="24"/>
        </w:rPr>
        <w:t xml:space="preserve">, are “educational materials in any medium whose reuse, redistribution, retention, revision, and remixing is permitted through any of the following mechanisms: </w:t>
      </w:r>
      <w:r>
        <w:rPr>
          <w:rFonts w:ascii="Arial" w:eastAsia="Arial" w:hAnsi="Arial" w:cs="Arial"/>
          <w:sz w:val="24"/>
          <w:szCs w:val="24"/>
        </w:rPr>
        <w:t>Open licensing such as Creative Commons; Inclusion in the Public Domain; Permission granted for the above uses by the copyright owner(s).”</w:t>
      </w:r>
    </w:p>
    <w:p w:rsidR="0031429F" w:rsidRDefault="009738FE">
      <w:pPr>
        <w:pBdr>
          <w:top w:val="nil"/>
          <w:left w:val="nil"/>
          <w:bottom w:val="nil"/>
          <w:right w:val="nil"/>
          <w:between w:val="nil"/>
        </w:pBdr>
        <w:spacing w:before="240" w:after="240" w:line="240" w:lineRule="auto"/>
        <w:rPr>
          <w:rFonts w:ascii="Arial" w:eastAsia="Arial" w:hAnsi="Arial" w:cs="Arial"/>
          <w:sz w:val="24"/>
          <w:szCs w:val="24"/>
        </w:rPr>
      </w:pPr>
      <w:r>
        <w:rPr>
          <w:rFonts w:ascii="Arial" w:eastAsia="Arial" w:hAnsi="Arial" w:cs="Arial"/>
          <w:sz w:val="24"/>
          <w:szCs w:val="24"/>
        </w:rPr>
        <w:t>Following this definition, OER are freely available for students, which removes the barrier of oppressive textbooks c</w:t>
      </w:r>
      <w:r>
        <w:rPr>
          <w:rFonts w:ascii="Arial" w:eastAsia="Arial" w:hAnsi="Arial" w:cs="Arial"/>
          <w:sz w:val="24"/>
          <w:szCs w:val="24"/>
        </w:rPr>
        <w:t>osts, and ensures access to the materials when they are needed, rather than at the whims of financial aid disbursements or online shipping timelines. The switch from traditionally purchased textbooks to OER has been found to increase retention and DFW rate</w:t>
      </w:r>
      <w:r>
        <w:rPr>
          <w:rFonts w:ascii="Arial" w:eastAsia="Arial" w:hAnsi="Arial" w:cs="Arial"/>
          <w:sz w:val="24"/>
          <w:szCs w:val="24"/>
        </w:rPr>
        <w:t xml:space="preserve"> for students across disciplines, with a markedly higher improvement for recipients of Pell grants and historically underserved populations (</w:t>
      </w:r>
      <w:hyperlink r:id="rId10">
        <w:r>
          <w:rPr>
            <w:rFonts w:ascii="Arial" w:eastAsia="Arial" w:hAnsi="Arial" w:cs="Arial"/>
            <w:i/>
            <w:color w:val="1155CC"/>
            <w:sz w:val="24"/>
            <w:szCs w:val="24"/>
            <w:u w:val="single"/>
          </w:rPr>
          <w:t>The Impact of Open Educational Resources on Vari</w:t>
        </w:r>
        <w:r>
          <w:rPr>
            <w:rFonts w:ascii="Arial" w:eastAsia="Arial" w:hAnsi="Arial" w:cs="Arial"/>
            <w:i/>
            <w:color w:val="1155CC"/>
            <w:sz w:val="24"/>
            <w:szCs w:val="24"/>
            <w:u w:val="single"/>
          </w:rPr>
          <w:t>ous Student Success Metrics</w:t>
        </w:r>
      </w:hyperlink>
      <w:r>
        <w:rPr>
          <w:rFonts w:ascii="Arial" w:eastAsia="Arial" w:hAnsi="Arial" w:cs="Arial"/>
          <w:sz w:val="24"/>
          <w:szCs w:val="24"/>
        </w:rPr>
        <w:t>, 2018).</w:t>
      </w:r>
    </w:p>
    <w:p w:rsidR="0031429F" w:rsidRDefault="009738FE">
      <w:pPr>
        <w:pBdr>
          <w:top w:val="nil"/>
          <w:left w:val="nil"/>
          <w:bottom w:val="nil"/>
          <w:right w:val="nil"/>
          <w:between w:val="nil"/>
        </w:pBdr>
        <w:spacing w:before="240" w:after="240" w:line="240" w:lineRule="auto"/>
        <w:rPr>
          <w:rFonts w:ascii="Arial" w:eastAsia="Arial" w:hAnsi="Arial" w:cs="Arial"/>
          <w:color w:val="000000"/>
          <w:sz w:val="24"/>
          <w:szCs w:val="24"/>
        </w:rPr>
      </w:pPr>
      <w:r>
        <w:rPr>
          <w:rFonts w:ascii="Arial" w:eastAsia="Arial" w:hAnsi="Arial" w:cs="Arial"/>
          <w:sz w:val="24"/>
          <w:szCs w:val="24"/>
        </w:rPr>
        <w:t xml:space="preserve">In order to utilize OER effectively in their courses, instructors must have not only knowledge of what OER consist of and their benefits, but also where to locate them, how to evaluate them, how to use them in ways that </w:t>
      </w:r>
      <w:r>
        <w:rPr>
          <w:rFonts w:ascii="Arial" w:eastAsia="Arial" w:hAnsi="Arial" w:cs="Arial"/>
          <w:sz w:val="24"/>
          <w:szCs w:val="24"/>
        </w:rPr>
        <w:t xml:space="preserve">are compliant with open licensing terms, and what pedagogical opportunities they can enable. The librarians of the </w:t>
      </w:r>
      <w:proofErr w:type="spellStart"/>
      <w:r>
        <w:rPr>
          <w:rFonts w:ascii="Arial" w:eastAsia="Arial" w:hAnsi="Arial" w:cs="Arial"/>
          <w:sz w:val="24"/>
          <w:szCs w:val="24"/>
        </w:rPr>
        <w:t>Cullom</w:t>
      </w:r>
      <w:proofErr w:type="spellEnd"/>
      <w:r>
        <w:rPr>
          <w:rFonts w:ascii="Arial" w:eastAsia="Arial" w:hAnsi="Arial" w:cs="Arial"/>
          <w:sz w:val="24"/>
          <w:szCs w:val="24"/>
        </w:rPr>
        <w:t>-Davis Library already possess a wealth of knowledge on these topics, and can serve as valuable partners in spreading knowledge and imp</w:t>
      </w:r>
      <w:r>
        <w:rPr>
          <w:rFonts w:ascii="Arial" w:eastAsia="Arial" w:hAnsi="Arial" w:cs="Arial"/>
          <w:sz w:val="24"/>
          <w:szCs w:val="24"/>
        </w:rPr>
        <w:t xml:space="preserve">lementation of OER on Bradley’s campus.  </w:t>
      </w:r>
    </w:p>
    <w:p w:rsidR="0031429F" w:rsidRDefault="009738FE">
      <w:pPr>
        <w:spacing w:after="0" w:line="240" w:lineRule="auto"/>
        <w:rPr>
          <w:rFonts w:ascii="Arial" w:eastAsia="Arial" w:hAnsi="Arial" w:cs="Arial"/>
          <w:b/>
          <w:color w:val="000000"/>
          <w:sz w:val="24"/>
          <w:szCs w:val="24"/>
        </w:rPr>
      </w:pPr>
      <w:r>
        <w:rPr>
          <w:rFonts w:ascii="Arial" w:eastAsia="Arial" w:hAnsi="Arial" w:cs="Arial"/>
          <w:b/>
          <w:color w:val="000000"/>
          <w:sz w:val="24"/>
          <w:szCs w:val="24"/>
        </w:rPr>
        <w:t>Opportunity</w:t>
      </w:r>
    </w:p>
    <w:p w:rsidR="0031429F" w:rsidRDefault="0031429F">
      <w:pPr>
        <w:spacing w:after="0" w:line="240" w:lineRule="auto"/>
        <w:rPr>
          <w:rFonts w:ascii="Arial" w:eastAsia="Arial" w:hAnsi="Arial" w:cs="Arial"/>
          <w:b/>
          <w:color w:val="000000"/>
          <w:sz w:val="24"/>
          <w:szCs w:val="24"/>
        </w:rPr>
      </w:pPr>
    </w:p>
    <w:p w:rsidR="0031429F" w:rsidRDefault="009738FE">
      <w:pPr>
        <w:spacing w:after="0" w:line="240" w:lineRule="auto"/>
        <w:rPr>
          <w:rFonts w:ascii="Arial" w:eastAsia="Arial" w:hAnsi="Arial" w:cs="Arial"/>
          <w:sz w:val="24"/>
          <w:szCs w:val="24"/>
        </w:rPr>
      </w:pPr>
      <w:r>
        <w:rPr>
          <w:rFonts w:ascii="Arial" w:eastAsia="Arial" w:hAnsi="Arial" w:cs="Arial"/>
          <w:color w:val="000000"/>
          <w:sz w:val="24"/>
          <w:szCs w:val="24"/>
        </w:rPr>
        <w:lastRenderedPageBreak/>
        <w:t>Funds (up to $</w:t>
      </w:r>
      <w:r>
        <w:rPr>
          <w:rFonts w:ascii="Arial" w:eastAsia="Arial" w:hAnsi="Arial" w:cs="Arial"/>
          <w:sz w:val="24"/>
          <w:szCs w:val="24"/>
        </w:rPr>
        <w:t>5</w:t>
      </w:r>
      <w:r>
        <w:rPr>
          <w:rFonts w:ascii="Arial" w:eastAsia="Arial" w:hAnsi="Arial" w:cs="Arial"/>
          <w:color w:val="000000"/>
          <w:sz w:val="24"/>
          <w:szCs w:val="24"/>
        </w:rPr>
        <w:t xml:space="preserve">00 for each award) are available to support </w:t>
      </w:r>
      <w:r>
        <w:rPr>
          <w:rFonts w:ascii="Arial" w:eastAsia="Arial" w:hAnsi="Arial" w:cs="Arial"/>
          <w:sz w:val="24"/>
          <w:szCs w:val="24"/>
        </w:rPr>
        <w:t>the identification and adoption of open educational resources into existing classes, replacing traditional textbooks</w:t>
      </w:r>
      <w:r>
        <w:rPr>
          <w:rFonts w:ascii="Arial" w:eastAsia="Arial" w:hAnsi="Arial" w:cs="Arial"/>
          <w:color w:val="000000"/>
          <w:sz w:val="24"/>
          <w:szCs w:val="24"/>
        </w:rPr>
        <w:t xml:space="preserve">. An </w:t>
      </w:r>
      <w:r>
        <w:rPr>
          <w:rFonts w:ascii="Arial" w:eastAsia="Arial" w:hAnsi="Arial" w:cs="Arial"/>
          <w:sz w:val="24"/>
          <w:szCs w:val="24"/>
        </w:rPr>
        <w:t>initial</w:t>
      </w:r>
      <w:r>
        <w:rPr>
          <w:rFonts w:ascii="Arial" w:eastAsia="Arial" w:hAnsi="Arial" w:cs="Arial"/>
          <w:color w:val="000000"/>
          <w:sz w:val="24"/>
          <w:szCs w:val="24"/>
        </w:rPr>
        <w:t xml:space="preserve"> $250 will be awarded </w:t>
      </w:r>
      <w:r>
        <w:rPr>
          <w:rFonts w:ascii="Arial" w:eastAsia="Arial" w:hAnsi="Arial" w:cs="Arial"/>
          <w:sz w:val="24"/>
          <w:szCs w:val="24"/>
        </w:rPr>
        <w:t xml:space="preserve">to faculty who complete a series of 3 librarian-led OER workshops during the 2024 Spring semester. </w:t>
      </w:r>
    </w:p>
    <w:p w:rsidR="0031429F" w:rsidRDefault="009738FE">
      <w:pPr>
        <w:spacing w:after="0" w:line="240" w:lineRule="auto"/>
        <w:rPr>
          <w:rFonts w:ascii="Arial" w:eastAsia="Arial" w:hAnsi="Arial" w:cs="Arial"/>
          <w:sz w:val="24"/>
          <w:szCs w:val="24"/>
        </w:rPr>
      </w:pPr>
      <w:r>
        <w:rPr>
          <w:rFonts w:ascii="Arial" w:eastAsia="Arial" w:hAnsi="Arial" w:cs="Arial"/>
          <w:sz w:val="24"/>
          <w:szCs w:val="24"/>
        </w:rPr>
        <w:t>The second installment of $250 will be paid to faculty upon submission of materials reflecting the discovery and implementation of OER</w:t>
      </w:r>
      <w:r>
        <w:rPr>
          <w:rFonts w:ascii="Arial" w:eastAsia="Arial" w:hAnsi="Arial" w:cs="Arial"/>
          <w:sz w:val="24"/>
          <w:szCs w:val="24"/>
        </w:rPr>
        <w:t xml:space="preserve"> for their course(s) by the start of Fall 2024.</w:t>
      </w:r>
    </w:p>
    <w:p w:rsidR="0031429F" w:rsidRDefault="0031429F">
      <w:pPr>
        <w:spacing w:after="0" w:line="240" w:lineRule="auto"/>
        <w:rPr>
          <w:rFonts w:ascii="Arial" w:eastAsia="Arial" w:hAnsi="Arial" w:cs="Arial"/>
          <w:sz w:val="24"/>
          <w:szCs w:val="24"/>
        </w:rPr>
      </w:pPr>
    </w:p>
    <w:p w:rsidR="0031429F" w:rsidRDefault="009738FE">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The brief proposal process, detailed expectations, and the evaluative criteria for making award decisions are described below.</w:t>
      </w:r>
    </w:p>
    <w:p w:rsidR="0031429F" w:rsidRDefault="0031429F">
      <w:pPr>
        <w:spacing w:after="0" w:line="240" w:lineRule="auto"/>
        <w:rPr>
          <w:rFonts w:ascii="Arial" w:eastAsia="Arial" w:hAnsi="Arial" w:cs="Arial"/>
          <w:color w:val="000000"/>
          <w:sz w:val="24"/>
          <w:szCs w:val="24"/>
        </w:rPr>
      </w:pPr>
    </w:p>
    <w:p w:rsidR="0031429F" w:rsidRDefault="009738FE">
      <w:pPr>
        <w:rPr>
          <w:rFonts w:ascii="Arial" w:eastAsia="Arial" w:hAnsi="Arial" w:cs="Arial"/>
          <w:b/>
          <w:color w:val="000000"/>
          <w:sz w:val="24"/>
          <w:szCs w:val="24"/>
        </w:rPr>
      </w:pPr>
      <w:r>
        <w:rPr>
          <w:rFonts w:ascii="Arial" w:eastAsia="Arial" w:hAnsi="Arial" w:cs="Arial"/>
          <w:b/>
          <w:color w:val="000000"/>
          <w:sz w:val="24"/>
          <w:szCs w:val="24"/>
        </w:rPr>
        <w:t xml:space="preserve">Deadline: </w:t>
      </w:r>
      <w:r>
        <w:rPr>
          <w:rFonts w:ascii="Arial" w:eastAsia="Arial" w:hAnsi="Arial" w:cs="Arial"/>
          <w:b/>
          <w:sz w:val="24"/>
          <w:szCs w:val="24"/>
        </w:rPr>
        <w:t>Wednesday, February 14th, 2024</w:t>
      </w:r>
    </w:p>
    <w:p w:rsidR="0031429F" w:rsidRDefault="009738FE">
      <w:pPr>
        <w:spacing w:after="240" w:line="240" w:lineRule="auto"/>
        <w:jc w:val="center"/>
        <w:rPr>
          <w:rFonts w:ascii="Arial" w:eastAsia="Arial" w:hAnsi="Arial" w:cs="Arial"/>
          <w:b/>
          <w:color w:val="000000"/>
          <w:sz w:val="24"/>
          <w:szCs w:val="24"/>
        </w:rPr>
      </w:pPr>
      <w:r>
        <w:rPr>
          <w:rFonts w:ascii="Arial" w:eastAsia="Arial" w:hAnsi="Arial" w:cs="Arial"/>
          <w:b/>
          <w:color w:val="000000"/>
          <w:sz w:val="24"/>
          <w:szCs w:val="24"/>
        </w:rPr>
        <w:t>Application</w:t>
      </w:r>
    </w:p>
    <w:p w:rsidR="0031429F" w:rsidRDefault="009738FE">
      <w:pPr>
        <w:spacing w:after="240" w:line="240" w:lineRule="auto"/>
        <w:rPr>
          <w:rFonts w:ascii="Arial" w:eastAsia="Arial" w:hAnsi="Arial" w:cs="Arial"/>
          <w:color w:val="000000"/>
        </w:rPr>
      </w:pPr>
      <w:r>
        <w:rPr>
          <w:rFonts w:ascii="Arial" w:eastAsia="Arial" w:hAnsi="Arial" w:cs="Arial"/>
          <w:b/>
          <w:color w:val="000000"/>
        </w:rPr>
        <w:t>Eligibility</w:t>
      </w:r>
      <w:r>
        <w:rPr>
          <w:rFonts w:ascii="Arial" w:eastAsia="Arial" w:hAnsi="Arial" w:cs="Arial"/>
          <w:color w:val="000000"/>
        </w:rPr>
        <w:t xml:space="preserve">: </w:t>
      </w:r>
    </w:p>
    <w:p w:rsidR="0031429F" w:rsidRDefault="009738FE">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Any faculty member who will be teaching a course at Bradley during the 202</w:t>
      </w:r>
      <w:r>
        <w:rPr>
          <w:rFonts w:ascii="Arial" w:eastAsia="Arial" w:hAnsi="Arial" w:cs="Arial"/>
          <w:sz w:val="24"/>
          <w:szCs w:val="24"/>
        </w:rPr>
        <w:t>4-2025 academic</w:t>
      </w:r>
      <w:r>
        <w:rPr>
          <w:rFonts w:ascii="Arial" w:eastAsia="Arial" w:hAnsi="Arial" w:cs="Arial"/>
          <w:color w:val="000000"/>
          <w:sz w:val="24"/>
          <w:szCs w:val="24"/>
        </w:rPr>
        <w:t xml:space="preserve"> year.  </w:t>
      </w:r>
    </w:p>
    <w:p w:rsidR="0031429F" w:rsidRDefault="0031429F">
      <w:pPr>
        <w:pBdr>
          <w:top w:val="nil"/>
          <w:left w:val="nil"/>
          <w:bottom w:val="nil"/>
          <w:right w:val="nil"/>
          <w:between w:val="nil"/>
        </w:pBdr>
        <w:spacing w:after="0" w:line="240" w:lineRule="auto"/>
        <w:ind w:left="720"/>
        <w:jc w:val="right"/>
        <w:rPr>
          <w:rFonts w:ascii="Arial" w:eastAsia="Arial" w:hAnsi="Arial" w:cs="Arial"/>
          <w:color w:val="000000"/>
          <w:sz w:val="24"/>
          <w:szCs w:val="24"/>
        </w:rPr>
      </w:pPr>
    </w:p>
    <w:p w:rsidR="0031429F" w:rsidRDefault="009738FE">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Any course is eligible, but special consideration will be given to courses in the following categories:</w:t>
      </w:r>
    </w:p>
    <w:p w:rsidR="0031429F" w:rsidRDefault="009738FE">
      <w:pPr>
        <w:numPr>
          <w:ilvl w:val="1"/>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courses associated with high textbook costs</w:t>
      </w:r>
    </w:p>
    <w:p w:rsidR="0031429F" w:rsidRDefault="009738FE">
      <w:pPr>
        <w:numPr>
          <w:ilvl w:val="1"/>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high-enrollment courses</w:t>
      </w:r>
    </w:p>
    <w:p w:rsidR="0031429F" w:rsidRDefault="009738FE">
      <w:pPr>
        <w:numPr>
          <w:ilvl w:val="1"/>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interdisciplinary courses</w:t>
      </w:r>
    </w:p>
    <w:p w:rsidR="0031429F" w:rsidRDefault="0031429F">
      <w:pPr>
        <w:pBdr>
          <w:top w:val="nil"/>
          <w:left w:val="nil"/>
          <w:bottom w:val="nil"/>
          <w:right w:val="nil"/>
          <w:between w:val="nil"/>
        </w:pBdr>
        <w:spacing w:after="0" w:line="240" w:lineRule="auto"/>
        <w:ind w:left="1440"/>
        <w:rPr>
          <w:rFonts w:ascii="Arial" w:eastAsia="Arial" w:hAnsi="Arial" w:cs="Arial"/>
          <w:sz w:val="24"/>
          <w:szCs w:val="24"/>
        </w:rPr>
      </w:pPr>
    </w:p>
    <w:p w:rsidR="0031429F" w:rsidRDefault="009738FE">
      <w:pPr>
        <w:spacing w:after="240" w:line="240" w:lineRule="auto"/>
        <w:rPr>
          <w:rFonts w:ascii="Arial" w:eastAsia="Arial" w:hAnsi="Arial" w:cs="Arial"/>
          <w:color w:val="000000"/>
          <w:sz w:val="24"/>
          <w:szCs w:val="24"/>
        </w:rPr>
      </w:pPr>
      <w:r>
        <w:rPr>
          <w:rFonts w:ascii="Arial" w:eastAsia="Arial" w:hAnsi="Arial" w:cs="Arial"/>
          <w:b/>
          <w:color w:val="000000"/>
          <w:sz w:val="24"/>
          <w:szCs w:val="24"/>
        </w:rPr>
        <w:t>Expectations:</w:t>
      </w:r>
    </w:p>
    <w:p w:rsidR="0031429F" w:rsidRDefault="009738FE">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Attend a series of 2 librarian-led, approximately 1 hour workshops. These workshops, led by librarians, will cover the following aspects of open educational resources:</w:t>
      </w:r>
    </w:p>
    <w:p w:rsidR="0031429F" w:rsidRDefault="009738FE">
      <w:pPr>
        <w:numPr>
          <w:ilvl w:val="1"/>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How OER are created and where to find them (search tools, repositories, and programs)</w:t>
      </w:r>
    </w:p>
    <w:p w:rsidR="0031429F" w:rsidRDefault="009738FE">
      <w:pPr>
        <w:numPr>
          <w:ilvl w:val="1"/>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Evaluating OER for classroom usage and understanding Creative Commons licenses</w:t>
      </w:r>
    </w:p>
    <w:p w:rsidR="0031429F" w:rsidRDefault="009738FE">
      <w:pPr>
        <w:numPr>
          <w:ilvl w:val="1"/>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Open pedagogy practices enabled by the usage of OER</w:t>
      </w:r>
    </w:p>
    <w:p w:rsidR="0031429F" w:rsidRDefault="009738FE">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The workshops will be scheduled based o</w:t>
      </w:r>
      <w:r>
        <w:rPr>
          <w:rFonts w:ascii="Arial" w:eastAsia="Arial" w:hAnsi="Arial" w:cs="Arial"/>
          <w:sz w:val="24"/>
          <w:szCs w:val="24"/>
        </w:rPr>
        <w:t xml:space="preserve">n the availability of the accepted participants, and multiple offerings will be made for each workshop if necessary to ensure faculty can participate. </w:t>
      </w:r>
    </w:p>
    <w:p w:rsidR="0031429F" w:rsidRDefault="009738FE">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Faculty will replace a traditional textbook in their course(s) via either of the following methods:</w:t>
      </w:r>
    </w:p>
    <w:p w:rsidR="0031429F" w:rsidRDefault="009738FE">
      <w:pPr>
        <w:numPr>
          <w:ilvl w:val="1"/>
          <w:numId w:val="2"/>
        </w:numPr>
        <w:spacing w:after="0" w:line="240" w:lineRule="auto"/>
        <w:rPr>
          <w:rFonts w:ascii="Arial" w:eastAsia="Arial" w:hAnsi="Arial" w:cs="Arial"/>
          <w:sz w:val="24"/>
          <w:szCs w:val="24"/>
        </w:rPr>
      </w:pPr>
      <w:r>
        <w:rPr>
          <w:rFonts w:ascii="Arial" w:eastAsia="Arial" w:hAnsi="Arial" w:cs="Arial"/>
          <w:sz w:val="24"/>
          <w:szCs w:val="24"/>
        </w:rPr>
        <w:t>iden</w:t>
      </w:r>
      <w:r>
        <w:rPr>
          <w:rFonts w:ascii="Arial" w:eastAsia="Arial" w:hAnsi="Arial" w:cs="Arial"/>
          <w:sz w:val="24"/>
          <w:szCs w:val="24"/>
        </w:rPr>
        <w:t>tify and evaluate open textbook(s) from reputable repositories such as OpenStax or the OER Commons, OR</w:t>
      </w:r>
    </w:p>
    <w:p w:rsidR="0031429F" w:rsidRDefault="009738FE">
      <w:pPr>
        <w:numPr>
          <w:ilvl w:val="1"/>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research available open educational materials and/or freely available copyrighted materials (open access journals, library materials, etc.) to develop a </w:t>
      </w:r>
      <w:r>
        <w:rPr>
          <w:rFonts w:ascii="Arial" w:eastAsia="Arial" w:hAnsi="Arial" w:cs="Arial"/>
          <w:sz w:val="24"/>
          <w:szCs w:val="24"/>
        </w:rPr>
        <w:t>course resource list that addresses the learning outcomes of the course</w:t>
      </w:r>
    </w:p>
    <w:p w:rsidR="0031429F" w:rsidRDefault="009738FE">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lastRenderedPageBreak/>
        <w:t>Faculty will update the syllabus for the relevant courses to reflect the utilization of the OER in place of the traditional texts.</w:t>
      </w:r>
    </w:p>
    <w:p w:rsidR="0031429F" w:rsidRDefault="009738FE">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Faculty will provide their resource lists or evaluati</w:t>
      </w:r>
      <w:r>
        <w:rPr>
          <w:rFonts w:ascii="Arial" w:eastAsia="Arial" w:hAnsi="Arial" w:cs="Arial"/>
          <w:sz w:val="24"/>
          <w:szCs w:val="24"/>
        </w:rPr>
        <w:t xml:space="preserve">on of the open textbook to be published on the CTEL and/or website. If faculty submit a resource list, they will be asked to submit it to the </w:t>
      </w:r>
      <w:hyperlink r:id="rId11">
        <w:r>
          <w:rPr>
            <w:rFonts w:ascii="Arial" w:eastAsia="Arial" w:hAnsi="Arial" w:cs="Arial"/>
            <w:color w:val="1155CC"/>
            <w:sz w:val="24"/>
            <w:szCs w:val="24"/>
            <w:u w:val="single"/>
          </w:rPr>
          <w:t>Bradley University OER Commons group</w:t>
        </w:r>
      </w:hyperlink>
      <w:r>
        <w:rPr>
          <w:rFonts w:ascii="Arial" w:eastAsia="Arial" w:hAnsi="Arial" w:cs="Arial"/>
          <w:sz w:val="24"/>
          <w:szCs w:val="24"/>
        </w:rPr>
        <w:t xml:space="preserve">. </w:t>
      </w:r>
    </w:p>
    <w:p w:rsidR="0031429F" w:rsidRDefault="009738FE">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Faculty</w:t>
      </w:r>
      <w:r>
        <w:rPr>
          <w:rFonts w:ascii="Arial" w:eastAsia="Arial" w:hAnsi="Arial" w:cs="Arial"/>
          <w:sz w:val="24"/>
          <w:szCs w:val="24"/>
        </w:rPr>
        <w:t xml:space="preserve"> will provide a timeline for usage of the adjusted syllabus during the 2024-25 academic year</w:t>
      </w:r>
      <w:r>
        <w:rPr>
          <w:rFonts w:ascii="Arial" w:eastAsia="Arial" w:hAnsi="Arial" w:cs="Arial"/>
          <w:color w:val="000000"/>
          <w:sz w:val="24"/>
          <w:szCs w:val="24"/>
        </w:rPr>
        <w:t>.</w:t>
      </w:r>
      <w:r>
        <w:rPr>
          <w:rFonts w:ascii="Arial" w:eastAsia="Arial" w:hAnsi="Arial" w:cs="Arial"/>
          <w:sz w:val="24"/>
          <w:szCs w:val="24"/>
        </w:rPr>
        <w:t xml:space="preserve"> If the adjusted syllabus will not be implemented during the 2024-25 academic year, for instance in the case that it is not offered, an alternate timeline will be </w:t>
      </w:r>
      <w:r>
        <w:rPr>
          <w:rFonts w:ascii="Arial" w:eastAsia="Arial" w:hAnsi="Arial" w:cs="Arial"/>
          <w:sz w:val="24"/>
          <w:szCs w:val="24"/>
        </w:rPr>
        <w:t>provided to reflect this.</w:t>
      </w:r>
    </w:p>
    <w:p w:rsidR="0031429F" w:rsidRDefault="009738FE">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Faculty will be asked to report on student cost savings based on course enrollment compared to the cost of the course when taught with the traditional textbook</w:t>
      </w:r>
      <w:r>
        <w:rPr>
          <w:rFonts w:ascii="Arial" w:eastAsia="Arial" w:hAnsi="Arial" w:cs="Arial"/>
          <w:color w:val="000000"/>
          <w:sz w:val="24"/>
          <w:szCs w:val="24"/>
        </w:rPr>
        <w:t>.</w:t>
      </w:r>
    </w:p>
    <w:p w:rsidR="0031429F" w:rsidRDefault="0031429F">
      <w:pPr>
        <w:pBdr>
          <w:top w:val="nil"/>
          <w:left w:val="nil"/>
          <w:bottom w:val="nil"/>
          <w:right w:val="nil"/>
          <w:between w:val="nil"/>
        </w:pBdr>
        <w:spacing w:after="0" w:line="240" w:lineRule="auto"/>
        <w:ind w:left="720"/>
        <w:rPr>
          <w:rFonts w:ascii="Arial" w:eastAsia="Arial" w:hAnsi="Arial" w:cs="Arial"/>
          <w:color w:val="000000"/>
          <w:sz w:val="24"/>
          <w:szCs w:val="24"/>
        </w:rPr>
      </w:pPr>
    </w:p>
    <w:p w:rsidR="0031429F" w:rsidRDefault="0031429F">
      <w:pPr>
        <w:pBdr>
          <w:top w:val="nil"/>
          <w:left w:val="nil"/>
          <w:bottom w:val="nil"/>
          <w:right w:val="nil"/>
          <w:between w:val="nil"/>
        </w:pBdr>
        <w:spacing w:after="0" w:line="240" w:lineRule="auto"/>
        <w:ind w:left="720"/>
        <w:rPr>
          <w:rFonts w:ascii="Arial" w:eastAsia="Arial" w:hAnsi="Arial" w:cs="Arial"/>
          <w:color w:val="000000"/>
          <w:sz w:val="24"/>
          <w:szCs w:val="24"/>
        </w:rPr>
      </w:pPr>
    </w:p>
    <w:p w:rsidR="0031429F" w:rsidRDefault="0031429F">
      <w:pPr>
        <w:pBdr>
          <w:top w:val="nil"/>
          <w:left w:val="nil"/>
          <w:bottom w:val="nil"/>
          <w:right w:val="nil"/>
          <w:between w:val="nil"/>
        </w:pBdr>
        <w:spacing w:after="0" w:line="240" w:lineRule="auto"/>
        <w:ind w:left="720"/>
        <w:rPr>
          <w:rFonts w:ascii="Arial" w:eastAsia="Arial" w:hAnsi="Arial" w:cs="Arial"/>
          <w:color w:val="000000"/>
          <w:sz w:val="24"/>
          <w:szCs w:val="24"/>
        </w:rPr>
      </w:pPr>
    </w:p>
    <w:p w:rsidR="0031429F" w:rsidRDefault="009738FE">
      <w:pPr>
        <w:rPr>
          <w:rFonts w:ascii="Arial" w:eastAsia="Arial" w:hAnsi="Arial" w:cs="Arial"/>
          <w:b/>
          <w:color w:val="000000"/>
          <w:sz w:val="24"/>
          <w:szCs w:val="24"/>
        </w:rPr>
      </w:pPr>
      <w:r>
        <w:rPr>
          <w:rFonts w:ascii="Arial" w:eastAsia="Arial" w:hAnsi="Arial" w:cs="Arial"/>
          <w:b/>
          <w:color w:val="000000"/>
          <w:sz w:val="24"/>
          <w:szCs w:val="24"/>
        </w:rPr>
        <w:t>Evaluative criteria:</w:t>
      </w:r>
    </w:p>
    <w:p w:rsidR="0031429F" w:rsidRDefault="009738FE">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Will the </w:t>
      </w:r>
      <w:r>
        <w:rPr>
          <w:rFonts w:ascii="Arial" w:eastAsia="Arial" w:hAnsi="Arial" w:cs="Arial"/>
          <w:sz w:val="24"/>
          <w:szCs w:val="24"/>
        </w:rPr>
        <w:t xml:space="preserve">transition to OER represent a significant cost savings for students, based on combination </w:t>
      </w:r>
      <w:proofErr w:type="gramStart"/>
      <w:r>
        <w:rPr>
          <w:rFonts w:ascii="Arial" w:eastAsia="Arial" w:hAnsi="Arial" w:cs="Arial"/>
          <w:sz w:val="24"/>
          <w:szCs w:val="24"/>
        </w:rPr>
        <w:t>of:</w:t>
      </w:r>
      <w:proofErr w:type="gramEnd"/>
    </w:p>
    <w:p w:rsidR="0031429F" w:rsidRDefault="009738FE">
      <w:pPr>
        <w:numPr>
          <w:ilvl w:val="1"/>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cost of original text</w:t>
      </w:r>
    </w:p>
    <w:p w:rsidR="0031429F" w:rsidRDefault="009738FE">
      <w:pPr>
        <w:numPr>
          <w:ilvl w:val="1"/>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enrollment</w:t>
      </w:r>
    </w:p>
    <w:p w:rsidR="0031429F" w:rsidRDefault="009738FE">
      <w:pPr>
        <w:numPr>
          <w:ilvl w:val="1"/>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frequency of course offerings</w:t>
      </w:r>
    </w:p>
    <w:p w:rsidR="0031429F" w:rsidRDefault="009738FE">
      <w:pPr>
        <w:numPr>
          <w:ilvl w:val="1"/>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number of sections offered</w:t>
      </w:r>
      <w:r>
        <w:rPr>
          <w:rFonts w:ascii="Arial" w:eastAsia="Arial" w:hAnsi="Arial" w:cs="Arial"/>
          <w:color w:val="000000"/>
          <w:sz w:val="24"/>
          <w:szCs w:val="24"/>
        </w:rPr>
        <w:t xml:space="preserve"> </w:t>
      </w:r>
    </w:p>
    <w:p w:rsidR="0031429F" w:rsidRDefault="0031429F">
      <w:pPr>
        <w:pBdr>
          <w:top w:val="nil"/>
          <w:left w:val="nil"/>
          <w:bottom w:val="nil"/>
          <w:right w:val="nil"/>
          <w:between w:val="nil"/>
        </w:pBdr>
        <w:spacing w:after="0" w:line="240" w:lineRule="auto"/>
        <w:ind w:left="720"/>
        <w:rPr>
          <w:rFonts w:ascii="Arial" w:eastAsia="Arial" w:hAnsi="Arial" w:cs="Arial"/>
          <w:color w:val="000000"/>
          <w:sz w:val="24"/>
          <w:szCs w:val="24"/>
        </w:rPr>
      </w:pPr>
    </w:p>
    <w:p w:rsidR="0031429F" w:rsidRDefault="009738FE">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w:t>
      </w:r>
      <w:r>
        <w:rPr>
          <w:rFonts w:ascii="Arial" w:eastAsia="Arial" w:hAnsi="Arial" w:cs="Arial"/>
          <w:sz w:val="24"/>
          <w:szCs w:val="24"/>
        </w:rPr>
        <w:t>hat potential exists for other instructors of this course, or related courses, to adopt this resource list/open textbook</w:t>
      </w:r>
      <w:r>
        <w:rPr>
          <w:rFonts w:ascii="Arial" w:eastAsia="Arial" w:hAnsi="Arial" w:cs="Arial"/>
          <w:color w:val="000000"/>
          <w:sz w:val="24"/>
          <w:szCs w:val="24"/>
        </w:rPr>
        <w:t xml:space="preserve">? </w:t>
      </w:r>
    </w:p>
    <w:p w:rsidR="0031429F" w:rsidRDefault="0031429F">
      <w:pPr>
        <w:pBdr>
          <w:top w:val="nil"/>
          <w:left w:val="nil"/>
          <w:bottom w:val="nil"/>
          <w:right w:val="nil"/>
          <w:between w:val="nil"/>
        </w:pBdr>
        <w:spacing w:after="0"/>
        <w:ind w:left="720"/>
        <w:rPr>
          <w:rFonts w:ascii="Arial" w:eastAsia="Arial" w:hAnsi="Arial" w:cs="Arial"/>
          <w:color w:val="000000"/>
          <w:sz w:val="24"/>
          <w:szCs w:val="24"/>
        </w:rPr>
      </w:pPr>
    </w:p>
    <w:p w:rsidR="0031429F" w:rsidRDefault="009738FE">
      <w:pPr>
        <w:numPr>
          <w:ilvl w:val="0"/>
          <w:numId w:val="3"/>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What opportunities for innovative pedagogy does the adoption of OER for this course provide?</w:t>
      </w:r>
    </w:p>
    <w:p w:rsidR="0031429F" w:rsidRDefault="0031429F">
      <w:pPr>
        <w:pBdr>
          <w:top w:val="nil"/>
          <w:left w:val="nil"/>
          <w:bottom w:val="nil"/>
          <w:right w:val="nil"/>
          <w:between w:val="nil"/>
        </w:pBdr>
        <w:spacing w:after="0" w:line="240" w:lineRule="auto"/>
        <w:rPr>
          <w:rFonts w:ascii="Arial" w:eastAsia="Arial" w:hAnsi="Arial" w:cs="Arial"/>
          <w:sz w:val="24"/>
          <w:szCs w:val="24"/>
        </w:rPr>
      </w:pPr>
    </w:p>
    <w:p w:rsidR="0031429F" w:rsidRDefault="009738FE">
      <w:pPr>
        <w:spacing w:after="0" w:line="240" w:lineRule="auto"/>
        <w:rPr>
          <w:rFonts w:ascii="Arial" w:eastAsia="Arial" w:hAnsi="Arial" w:cs="Arial"/>
          <w:color w:val="000000"/>
          <w:sz w:val="24"/>
          <w:szCs w:val="24"/>
        </w:rPr>
      </w:pPr>
      <w:r>
        <w:rPr>
          <w:rFonts w:ascii="Arial" w:eastAsia="Arial" w:hAnsi="Arial" w:cs="Arial"/>
          <w:b/>
          <w:color w:val="000000"/>
          <w:sz w:val="24"/>
          <w:szCs w:val="24"/>
        </w:rPr>
        <w:t>Deadline</w:t>
      </w:r>
      <w:r>
        <w:rPr>
          <w:rFonts w:ascii="Arial" w:eastAsia="Arial" w:hAnsi="Arial" w:cs="Arial"/>
          <w:color w:val="000000"/>
          <w:sz w:val="24"/>
          <w:szCs w:val="24"/>
        </w:rPr>
        <w:t xml:space="preserve">: </w:t>
      </w:r>
      <w:r>
        <w:rPr>
          <w:rFonts w:ascii="Arial" w:eastAsia="Arial" w:hAnsi="Arial" w:cs="Arial"/>
          <w:b/>
          <w:color w:val="000000"/>
          <w:sz w:val="24"/>
          <w:szCs w:val="24"/>
        </w:rPr>
        <w:t>Wednesday, February 14th, 20</w:t>
      </w:r>
      <w:r>
        <w:rPr>
          <w:rFonts w:ascii="Arial" w:eastAsia="Arial" w:hAnsi="Arial" w:cs="Arial"/>
          <w:b/>
          <w:color w:val="000000"/>
          <w:sz w:val="24"/>
          <w:szCs w:val="24"/>
        </w:rPr>
        <w:t>24.</w:t>
      </w:r>
      <w:r>
        <w:rPr>
          <w:rFonts w:ascii="Arial" w:eastAsia="Arial" w:hAnsi="Arial" w:cs="Arial"/>
          <w:sz w:val="24"/>
          <w:szCs w:val="24"/>
        </w:rPr>
        <w:t xml:space="preserve"> S</w:t>
      </w:r>
      <w:r>
        <w:rPr>
          <w:rFonts w:ascii="Arial" w:eastAsia="Arial" w:hAnsi="Arial" w:cs="Arial"/>
          <w:color w:val="000000"/>
          <w:sz w:val="24"/>
          <w:szCs w:val="24"/>
        </w:rPr>
        <w:t>ee next page for application form.</w:t>
      </w:r>
      <w:r>
        <w:br w:type="page"/>
      </w:r>
    </w:p>
    <w:p w:rsidR="0031429F" w:rsidRDefault="009738FE">
      <w:pPr>
        <w:spacing w:after="0" w:line="240" w:lineRule="auto"/>
        <w:jc w:val="both"/>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extent cx="1661255" cy="536646"/>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1661255" cy="536646"/>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1778000</wp:posOffset>
                </wp:positionH>
                <wp:positionV relativeFrom="paragraph">
                  <wp:posOffset>38100</wp:posOffset>
                </wp:positionV>
                <wp:extent cx="4495800" cy="547605"/>
                <wp:effectExtent l="0" t="0" r="0" b="0"/>
                <wp:wrapNone/>
                <wp:docPr id="1" name="Rectangle 1"/>
                <wp:cNvGraphicFramePr/>
                <a:graphic xmlns:a="http://schemas.openxmlformats.org/drawingml/2006/main">
                  <a:graphicData uri="http://schemas.microsoft.com/office/word/2010/wordprocessingShape">
                    <wps:wsp>
                      <wps:cNvSpPr/>
                      <wps:spPr>
                        <a:xfrm>
                          <a:off x="3107625" y="3515723"/>
                          <a:ext cx="4476750" cy="528555"/>
                        </a:xfrm>
                        <a:prstGeom prst="rect">
                          <a:avLst/>
                        </a:prstGeom>
                        <a:noFill/>
                        <a:ln w="9525" cap="flat" cmpd="sng">
                          <a:solidFill>
                            <a:srgbClr val="C00000"/>
                          </a:solidFill>
                          <a:prstDash val="solid"/>
                          <a:round/>
                          <a:headEnd type="none" w="sm" len="sm"/>
                          <a:tailEnd type="none" w="sm" len="sm"/>
                        </a:ln>
                      </wps:spPr>
                      <wps:txbx>
                        <w:txbxContent>
                          <w:p w:rsidR="0031429F" w:rsidRDefault="009738FE">
                            <w:pPr>
                              <w:spacing w:after="0" w:line="240" w:lineRule="auto"/>
                              <w:jc w:val="center"/>
                              <w:textDirection w:val="btLr"/>
                            </w:pPr>
                            <w:r>
                              <w:rPr>
                                <w:b/>
                                <w:color w:val="000000"/>
                                <w:sz w:val="24"/>
                              </w:rPr>
                              <w:t>Center for Teaching Excellence and Learning Application Form</w:t>
                            </w:r>
                          </w:p>
                          <w:p w:rsidR="0031429F" w:rsidRDefault="009738FE">
                            <w:pPr>
                              <w:spacing w:line="258" w:lineRule="auto"/>
                              <w:jc w:val="center"/>
                              <w:textDirection w:val="btLr"/>
                            </w:pPr>
                            <w:r>
                              <w:rPr>
                                <w:b/>
                                <w:color w:val="000000"/>
                                <w:sz w:val="24"/>
                              </w:rPr>
                              <w:t xml:space="preserve">Building Interdisciplinary Connections: Paired Courses </w:t>
                            </w:r>
                          </w:p>
                          <w:p w:rsidR="0031429F" w:rsidRDefault="0031429F">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1778000</wp:posOffset>
                </wp:positionH>
                <wp:positionV relativeFrom="paragraph">
                  <wp:posOffset>38100</wp:posOffset>
                </wp:positionV>
                <wp:extent cx="4495800" cy="547605"/>
                <wp:effectExtent b="0" l="0" r="0" t="0"/>
                <wp:wrapNone/>
                <wp:docPr id="1"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4495800" cy="547605"/>
                        </a:xfrm>
                        <a:prstGeom prst="rect"/>
                        <a:ln/>
                      </pic:spPr>
                    </pic:pic>
                  </a:graphicData>
                </a:graphic>
              </wp:anchor>
            </w:drawing>
          </mc:Fallback>
        </mc:AlternateContent>
      </w:r>
    </w:p>
    <w:p w:rsidR="0031429F" w:rsidRDefault="0031429F">
      <w:pPr>
        <w:spacing w:after="0" w:line="240" w:lineRule="auto"/>
        <w:rPr>
          <w:rFonts w:ascii="Arial" w:eastAsia="Arial" w:hAnsi="Arial" w:cs="Arial"/>
          <w:b/>
        </w:rPr>
      </w:pPr>
    </w:p>
    <w:p w:rsidR="0031429F" w:rsidRDefault="0031429F">
      <w:pPr>
        <w:spacing w:after="0" w:line="240" w:lineRule="auto"/>
        <w:rPr>
          <w:rFonts w:ascii="Arial" w:eastAsia="Arial" w:hAnsi="Arial" w:cs="Arial"/>
          <w:b/>
        </w:rPr>
      </w:pPr>
    </w:p>
    <w:p w:rsidR="0031429F" w:rsidRDefault="009738FE">
      <w:pPr>
        <w:spacing w:after="0" w:line="240" w:lineRule="auto"/>
        <w:rPr>
          <w:rFonts w:ascii="Arial" w:eastAsia="Arial" w:hAnsi="Arial" w:cs="Arial"/>
        </w:rPr>
      </w:pPr>
      <w:r>
        <w:rPr>
          <w:rFonts w:ascii="Arial" w:eastAsia="Arial" w:hAnsi="Arial" w:cs="Arial"/>
          <w:b/>
        </w:rPr>
        <w:t>Instructions</w:t>
      </w:r>
      <w:r>
        <w:rPr>
          <w:rFonts w:ascii="Arial" w:eastAsia="Arial" w:hAnsi="Arial" w:cs="Arial"/>
        </w:rPr>
        <w:t xml:space="preserve">: Please type in the requested information. Please use 12 point font size. The boxes below are expandable. Email the completed form to: </w:t>
      </w:r>
      <w:hyperlink r:id="rId14">
        <w:r>
          <w:rPr>
            <w:rFonts w:ascii="Arial" w:eastAsia="Arial" w:hAnsi="Arial" w:cs="Arial"/>
            <w:color w:val="0563C1"/>
            <w:u w:val="single"/>
          </w:rPr>
          <w:t>ctel@bradley.edu</w:t>
        </w:r>
      </w:hyperlink>
      <w:r>
        <w:rPr>
          <w:rFonts w:ascii="Arial" w:eastAsia="Arial" w:hAnsi="Arial" w:cs="Arial"/>
        </w:rPr>
        <w:t>. Deadline is Wednesday, February 14th, 2024.</w:t>
      </w:r>
    </w:p>
    <w:p w:rsidR="0031429F" w:rsidRDefault="009738FE">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rPr>
        <w:tab/>
      </w:r>
    </w:p>
    <w:tbl>
      <w:tblPr>
        <w:tblStyle w:val="a"/>
        <w:tblW w:w="9260" w:type="dxa"/>
        <w:tblInd w:w="-108" w:type="dxa"/>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3453"/>
        <w:gridCol w:w="2493"/>
        <w:gridCol w:w="2030"/>
        <w:gridCol w:w="1284"/>
      </w:tblGrid>
      <w:tr w:rsidR="0031429F" w:rsidTr="003142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vAlign w:val="center"/>
          </w:tcPr>
          <w:p w:rsidR="0031429F" w:rsidRDefault="009738FE">
            <w:pPr>
              <w:jc w:val="left"/>
              <w:rPr>
                <w:rFonts w:ascii="Arial" w:eastAsia="Arial" w:hAnsi="Arial" w:cs="Arial"/>
                <w:sz w:val="20"/>
                <w:szCs w:val="20"/>
              </w:rPr>
            </w:pPr>
            <w:r>
              <w:rPr>
                <w:rFonts w:ascii="Arial" w:eastAsia="Arial" w:hAnsi="Arial" w:cs="Arial"/>
                <w:sz w:val="20"/>
                <w:szCs w:val="20"/>
              </w:rPr>
              <w:t>Name(s)</w:t>
            </w:r>
          </w:p>
          <w:p w:rsidR="0031429F" w:rsidRDefault="0031429F">
            <w:pPr>
              <w:jc w:val="left"/>
              <w:rPr>
                <w:rFonts w:ascii="Arial" w:eastAsia="Arial" w:hAnsi="Arial" w:cs="Arial"/>
                <w:sz w:val="20"/>
                <w:szCs w:val="20"/>
              </w:rPr>
            </w:pPr>
          </w:p>
        </w:tc>
        <w:tc>
          <w:tcPr>
            <w:tcW w:w="2493" w:type="dxa"/>
            <w:vAlign w:val="center"/>
          </w:tcPr>
          <w:p w:rsidR="0031429F" w:rsidRDefault="009738FE">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Depa</w:t>
            </w:r>
            <w:r>
              <w:rPr>
                <w:rFonts w:ascii="Arial" w:eastAsia="Arial" w:hAnsi="Arial" w:cs="Arial"/>
                <w:sz w:val="20"/>
                <w:szCs w:val="20"/>
              </w:rPr>
              <w:t>rtment/Unit</w:t>
            </w:r>
          </w:p>
          <w:p w:rsidR="0031429F" w:rsidRDefault="0031429F">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2030" w:type="dxa"/>
          </w:tcPr>
          <w:p w:rsidR="0031429F" w:rsidRDefault="009738FE">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 </w:t>
            </w:r>
          </w:p>
        </w:tc>
        <w:tc>
          <w:tcPr>
            <w:tcW w:w="1284" w:type="dxa"/>
            <w:vAlign w:val="center"/>
          </w:tcPr>
          <w:p w:rsidR="0031429F" w:rsidRDefault="009738FE">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e-mail addresses</w:t>
            </w:r>
          </w:p>
          <w:p w:rsidR="0031429F" w:rsidRDefault="0031429F">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31429F" w:rsidTr="00314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tcPr>
          <w:p w:rsidR="0031429F" w:rsidRDefault="0031429F">
            <w:pPr>
              <w:jc w:val="left"/>
            </w:pPr>
          </w:p>
        </w:tc>
        <w:tc>
          <w:tcPr>
            <w:tcW w:w="2493" w:type="dxa"/>
          </w:tcPr>
          <w:p w:rsidR="0031429F" w:rsidRDefault="0031429F">
            <w:pPr>
              <w:cnfStyle w:val="000000100000" w:firstRow="0" w:lastRow="0" w:firstColumn="0" w:lastColumn="0" w:oddVBand="0" w:evenVBand="0" w:oddHBand="1" w:evenHBand="0" w:firstRowFirstColumn="0" w:firstRowLastColumn="0" w:lastRowFirstColumn="0" w:lastRowLastColumn="0"/>
            </w:pPr>
          </w:p>
        </w:tc>
        <w:tc>
          <w:tcPr>
            <w:tcW w:w="2030" w:type="dxa"/>
          </w:tcPr>
          <w:p w:rsidR="0031429F" w:rsidRDefault="0031429F">
            <w:pPr>
              <w:cnfStyle w:val="000000100000" w:firstRow="0" w:lastRow="0" w:firstColumn="0" w:lastColumn="0" w:oddVBand="0" w:evenVBand="0" w:oddHBand="1" w:evenHBand="0" w:firstRowFirstColumn="0" w:firstRowLastColumn="0" w:lastRowFirstColumn="0" w:lastRowLastColumn="0"/>
            </w:pPr>
          </w:p>
          <w:p w:rsidR="0031429F" w:rsidRDefault="0031429F">
            <w:pPr>
              <w:cnfStyle w:val="000000100000" w:firstRow="0" w:lastRow="0" w:firstColumn="0" w:lastColumn="0" w:oddVBand="0" w:evenVBand="0" w:oddHBand="1" w:evenHBand="0" w:firstRowFirstColumn="0" w:firstRowLastColumn="0" w:lastRowFirstColumn="0" w:lastRowLastColumn="0"/>
            </w:pPr>
          </w:p>
        </w:tc>
        <w:tc>
          <w:tcPr>
            <w:tcW w:w="1284" w:type="dxa"/>
          </w:tcPr>
          <w:p w:rsidR="0031429F" w:rsidRDefault="0031429F">
            <w:pPr>
              <w:cnfStyle w:val="000000100000" w:firstRow="0" w:lastRow="0" w:firstColumn="0" w:lastColumn="0" w:oddVBand="0" w:evenVBand="0" w:oddHBand="1" w:evenHBand="0" w:firstRowFirstColumn="0" w:firstRowLastColumn="0" w:lastRowFirstColumn="0" w:lastRowLastColumn="0"/>
            </w:pPr>
          </w:p>
          <w:p w:rsidR="0031429F" w:rsidRDefault="0031429F">
            <w:pPr>
              <w:cnfStyle w:val="000000100000" w:firstRow="0" w:lastRow="0" w:firstColumn="0" w:lastColumn="0" w:oddVBand="0" w:evenVBand="0" w:oddHBand="1" w:evenHBand="0" w:firstRowFirstColumn="0" w:firstRowLastColumn="0" w:lastRowFirstColumn="0" w:lastRowLastColumn="0"/>
            </w:pPr>
          </w:p>
          <w:p w:rsidR="0031429F" w:rsidRDefault="0031429F">
            <w:pPr>
              <w:cnfStyle w:val="000000100000" w:firstRow="0" w:lastRow="0" w:firstColumn="0" w:lastColumn="0" w:oddVBand="0" w:evenVBand="0" w:oddHBand="1" w:evenHBand="0" w:firstRowFirstColumn="0" w:firstRowLastColumn="0" w:lastRowFirstColumn="0" w:lastRowLastColumn="0"/>
            </w:pPr>
          </w:p>
        </w:tc>
      </w:tr>
    </w:tbl>
    <w:p w:rsidR="0031429F" w:rsidRDefault="0031429F">
      <w:pPr>
        <w:spacing w:after="0" w:line="240" w:lineRule="auto"/>
        <w:rPr>
          <w:sz w:val="20"/>
          <w:szCs w:val="20"/>
        </w:rPr>
      </w:pPr>
    </w:p>
    <w:tbl>
      <w:tblPr>
        <w:tblStyle w:val="a0"/>
        <w:tblW w:w="9340" w:type="dxa"/>
        <w:tblInd w:w="-108" w:type="dxa"/>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Layout w:type="fixed"/>
        <w:tblLook w:val="0400" w:firstRow="0" w:lastRow="0" w:firstColumn="0" w:lastColumn="0" w:noHBand="0" w:noVBand="1"/>
      </w:tblPr>
      <w:tblGrid>
        <w:gridCol w:w="9340"/>
      </w:tblGrid>
      <w:tr w:rsidR="0031429F">
        <w:tc>
          <w:tcPr>
            <w:tcW w:w="9340" w:type="dxa"/>
          </w:tcPr>
          <w:p w:rsidR="0031429F" w:rsidRDefault="009738FE">
            <w:pPr>
              <w:jc w:val="left"/>
              <w:rPr>
                <w:rFonts w:ascii="Arial" w:eastAsia="Arial" w:hAnsi="Arial" w:cs="Arial"/>
                <w:b/>
                <w:sz w:val="20"/>
                <w:szCs w:val="20"/>
              </w:rPr>
            </w:pPr>
            <w:r>
              <w:rPr>
                <w:rFonts w:ascii="Arial" w:eastAsia="Arial" w:hAnsi="Arial" w:cs="Arial"/>
                <w:b/>
                <w:sz w:val="20"/>
                <w:szCs w:val="20"/>
              </w:rPr>
              <w:t>Course Information: Title, Description, # of sections taught/offered per semester, Estimated average enrollment per section, Estimated average cost of existing course materials</w:t>
            </w:r>
          </w:p>
        </w:tc>
      </w:tr>
      <w:tr w:rsidR="0031429F">
        <w:tc>
          <w:tcPr>
            <w:tcW w:w="9340" w:type="dxa"/>
          </w:tcPr>
          <w:p w:rsidR="0031429F" w:rsidRDefault="0031429F">
            <w:pPr>
              <w:jc w:val="left"/>
              <w:rPr>
                <w:rFonts w:ascii="Times New Roman" w:eastAsia="Times New Roman" w:hAnsi="Times New Roman" w:cs="Times New Roman"/>
              </w:rPr>
            </w:pPr>
          </w:p>
          <w:p w:rsidR="0031429F" w:rsidRDefault="0031429F">
            <w:pPr>
              <w:jc w:val="left"/>
              <w:rPr>
                <w:rFonts w:ascii="Times New Roman" w:eastAsia="Times New Roman" w:hAnsi="Times New Roman" w:cs="Times New Roman"/>
              </w:rPr>
            </w:pPr>
          </w:p>
          <w:p w:rsidR="0031429F" w:rsidRDefault="0031429F">
            <w:pPr>
              <w:jc w:val="left"/>
              <w:rPr>
                <w:rFonts w:ascii="Times New Roman" w:eastAsia="Times New Roman" w:hAnsi="Times New Roman" w:cs="Times New Roman"/>
              </w:rPr>
            </w:pPr>
          </w:p>
          <w:p w:rsidR="0031429F" w:rsidRDefault="0031429F">
            <w:pPr>
              <w:jc w:val="left"/>
              <w:rPr>
                <w:rFonts w:ascii="Times New Roman" w:eastAsia="Times New Roman" w:hAnsi="Times New Roman" w:cs="Times New Roman"/>
              </w:rPr>
            </w:pPr>
          </w:p>
          <w:p w:rsidR="0031429F" w:rsidRDefault="0031429F">
            <w:pPr>
              <w:rPr>
                <w:rFonts w:ascii="Times New Roman" w:eastAsia="Times New Roman" w:hAnsi="Times New Roman" w:cs="Times New Roman"/>
                <w:sz w:val="20"/>
                <w:szCs w:val="20"/>
              </w:rPr>
            </w:pPr>
          </w:p>
        </w:tc>
      </w:tr>
    </w:tbl>
    <w:p w:rsidR="0031429F" w:rsidRDefault="0031429F">
      <w:pPr>
        <w:spacing w:after="0" w:line="240" w:lineRule="auto"/>
        <w:rPr>
          <w:color w:val="C00000"/>
          <w:sz w:val="20"/>
          <w:szCs w:val="20"/>
        </w:rPr>
      </w:pPr>
    </w:p>
    <w:tbl>
      <w:tblPr>
        <w:tblStyle w:val="a1"/>
        <w:tblW w:w="9340" w:type="dxa"/>
        <w:tblInd w:w="-108" w:type="dxa"/>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Layout w:type="fixed"/>
        <w:tblLook w:val="0400" w:firstRow="0" w:lastRow="0" w:firstColumn="0" w:lastColumn="0" w:noHBand="0" w:noVBand="1"/>
      </w:tblPr>
      <w:tblGrid>
        <w:gridCol w:w="9340"/>
      </w:tblGrid>
      <w:tr w:rsidR="0031429F">
        <w:tc>
          <w:tcPr>
            <w:tcW w:w="9340" w:type="dxa"/>
            <w:shd w:val="clear" w:color="auto" w:fill="auto"/>
          </w:tcPr>
          <w:p w:rsidR="0031429F" w:rsidRDefault="009738FE">
            <w:pPr>
              <w:jc w:val="left"/>
              <w:rPr>
                <w:rFonts w:ascii="Arial" w:eastAsia="Arial" w:hAnsi="Arial" w:cs="Arial"/>
                <w:b/>
              </w:rPr>
            </w:pPr>
            <w:r>
              <w:rPr>
                <w:rFonts w:ascii="Arial" w:eastAsia="Arial" w:hAnsi="Arial" w:cs="Arial"/>
                <w:b/>
                <w:sz w:val="20"/>
                <w:szCs w:val="20"/>
              </w:rPr>
              <w:t>Do you plan to pursue a resource list or an open textbook? Explain this choice. (You may adjust this choice during the project if needed.)</w:t>
            </w:r>
          </w:p>
        </w:tc>
      </w:tr>
      <w:tr w:rsidR="0031429F">
        <w:tc>
          <w:tcPr>
            <w:tcW w:w="9340" w:type="dxa"/>
            <w:shd w:val="clear" w:color="auto" w:fill="auto"/>
          </w:tcPr>
          <w:p w:rsidR="0031429F" w:rsidRDefault="0031429F">
            <w:pPr>
              <w:jc w:val="left"/>
              <w:rPr>
                <w:rFonts w:ascii="Times New Roman" w:eastAsia="Times New Roman" w:hAnsi="Times New Roman" w:cs="Times New Roman"/>
              </w:rPr>
            </w:pPr>
          </w:p>
          <w:p w:rsidR="0031429F" w:rsidRDefault="0031429F">
            <w:pPr>
              <w:jc w:val="left"/>
              <w:rPr>
                <w:rFonts w:ascii="Times New Roman" w:eastAsia="Times New Roman" w:hAnsi="Times New Roman" w:cs="Times New Roman"/>
              </w:rPr>
            </w:pPr>
          </w:p>
          <w:p w:rsidR="0031429F" w:rsidRDefault="0031429F">
            <w:pPr>
              <w:jc w:val="left"/>
              <w:rPr>
                <w:rFonts w:ascii="Times New Roman" w:eastAsia="Times New Roman" w:hAnsi="Times New Roman" w:cs="Times New Roman"/>
              </w:rPr>
            </w:pPr>
          </w:p>
          <w:p w:rsidR="0031429F" w:rsidRDefault="0031429F">
            <w:pPr>
              <w:rPr>
                <w:rFonts w:ascii="Times New Roman" w:eastAsia="Times New Roman" w:hAnsi="Times New Roman" w:cs="Times New Roman"/>
              </w:rPr>
            </w:pPr>
          </w:p>
          <w:p w:rsidR="0031429F" w:rsidRDefault="0031429F">
            <w:pPr>
              <w:rPr>
                <w:rFonts w:ascii="Times New Roman" w:eastAsia="Times New Roman" w:hAnsi="Times New Roman" w:cs="Times New Roman"/>
                <w:sz w:val="20"/>
                <w:szCs w:val="20"/>
              </w:rPr>
            </w:pPr>
          </w:p>
        </w:tc>
      </w:tr>
    </w:tbl>
    <w:p w:rsidR="0031429F" w:rsidRDefault="0031429F">
      <w:pPr>
        <w:spacing w:after="0" w:line="240" w:lineRule="auto"/>
        <w:rPr>
          <w:color w:val="C00000"/>
          <w:sz w:val="20"/>
          <w:szCs w:val="20"/>
        </w:rPr>
      </w:pPr>
    </w:p>
    <w:tbl>
      <w:tblPr>
        <w:tblStyle w:val="a2"/>
        <w:tblW w:w="9340" w:type="dxa"/>
        <w:tblInd w:w="-108" w:type="dxa"/>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Layout w:type="fixed"/>
        <w:tblLook w:val="0400" w:firstRow="0" w:lastRow="0" w:firstColumn="0" w:lastColumn="0" w:noHBand="0" w:noVBand="1"/>
      </w:tblPr>
      <w:tblGrid>
        <w:gridCol w:w="9340"/>
      </w:tblGrid>
      <w:tr w:rsidR="0031429F">
        <w:tc>
          <w:tcPr>
            <w:tcW w:w="9340" w:type="dxa"/>
            <w:shd w:val="clear" w:color="auto" w:fill="auto"/>
          </w:tcPr>
          <w:p w:rsidR="0031429F" w:rsidRDefault="009738FE">
            <w:pPr>
              <w:jc w:val="left"/>
              <w:rPr>
                <w:rFonts w:ascii="Arial" w:eastAsia="Arial" w:hAnsi="Arial" w:cs="Arial"/>
                <w:b/>
                <w:sz w:val="20"/>
                <w:szCs w:val="20"/>
              </w:rPr>
            </w:pPr>
            <w:r>
              <w:rPr>
                <w:b/>
              </w:rPr>
              <w:t>How w</w:t>
            </w:r>
            <w:r>
              <w:rPr>
                <w:rFonts w:ascii="Arial" w:eastAsia="Arial" w:hAnsi="Arial" w:cs="Arial"/>
                <w:b/>
                <w:sz w:val="20"/>
                <w:szCs w:val="20"/>
              </w:rPr>
              <w:t xml:space="preserve">ill the transition to OER impact students enrolled in this course? </w:t>
            </w:r>
          </w:p>
        </w:tc>
      </w:tr>
      <w:tr w:rsidR="0031429F">
        <w:tc>
          <w:tcPr>
            <w:tcW w:w="9340" w:type="dxa"/>
            <w:shd w:val="clear" w:color="auto" w:fill="auto"/>
          </w:tcPr>
          <w:p w:rsidR="0031429F" w:rsidRDefault="0031429F">
            <w:pPr>
              <w:jc w:val="left"/>
              <w:rPr>
                <w:rFonts w:ascii="Times New Roman" w:eastAsia="Times New Roman" w:hAnsi="Times New Roman" w:cs="Times New Roman"/>
              </w:rPr>
            </w:pPr>
          </w:p>
          <w:p w:rsidR="0031429F" w:rsidRDefault="0031429F">
            <w:pPr>
              <w:jc w:val="left"/>
              <w:rPr>
                <w:rFonts w:ascii="Times New Roman" w:eastAsia="Times New Roman" w:hAnsi="Times New Roman" w:cs="Times New Roman"/>
              </w:rPr>
            </w:pPr>
          </w:p>
          <w:p w:rsidR="0031429F" w:rsidRDefault="0031429F">
            <w:pPr>
              <w:jc w:val="left"/>
              <w:rPr>
                <w:rFonts w:ascii="Times New Roman" w:eastAsia="Times New Roman" w:hAnsi="Times New Roman" w:cs="Times New Roman"/>
              </w:rPr>
            </w:pPr>
          </w:p>
          <w:p w:rsidR="0031429F" w:rsidRDefault="0031429F">
            <w:pPr>
              <w:rPr>
                <w:rFonts w:ascii="Times New Roman" w:eastAsia="Times New Roman" w:hAnsi="Times New Roman" w:cs="Times New Roman"/>
              </w:rPr>
            </w:pPr>
          </w:p>
          <w:p w:rsidR="0031429F" w:rsidRDefault="0031429F">
            <w:pPr>
              <w:rPr>
                <w:rFonts w:ascii="Times New Roman" w:eastAsia="Times New Roman" w:hAnsi="Times New Roman" w:cs="Times New Roman"/>
                <w:sz w:val="20"/>
                <w:szCs w:val="20"/>
              </w:rPr>
            </w:pPr>
          </w:p>
        </w:tc>
      </w:tr>
    </w:tbl>
    <w:p w:rsidR="0031429F" w:rsidRDefault="0031429F">
      <w:pPr>
        <w:spacing w:after="0" w:line="240" w:lineRule="auto"/>
        <w:rPr>
          <w:rFonts w:ascii="Arial" w:eastAsia="Arial" w:hAnsi="Arial" w:cs="Arial"/>
          <w:b/>
          <w:color w:val="000000"/>
        </w:rPr>
      </w:pPr>
    </w:p>
    <w:tbl>
      <w:tblPr>
        <w:tblStyle w:val="a3"/>
        <w:tblW w:w="9340" w:type="dxa"/>
        <w:tblInd w:w="-108" w:type="dxa"/>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Layout w:type="fixed"/>
        <w:tblLook w:val="0400" w:firstRow="0" w:lastRow="0" w:firstColumn="0" w:lastColumn="0" w:noHBand="0" w:noVBand="1"/>
      </w:tblPr>
      <w:tblGrid>
        <w:gridCol w:w="9340"/>
      </w:tblGrid>
      <w:tr w:rsidR="0031429F">
        <w:tc>
          <w:tcPr>
            <w:tcW w:w="9340" w:type="dxa"/>
            <w:shd w:val="clear" w:color="auto" w:fill="auto"/>
          </w:tcPr>
          <w:p w:rsidR="0031429F" w:rsidRDefault="009738FE">
            <w:pPr>
              <w:jc w:val="left"/>
              <w:rPr>
                <w:rFonts w:ascii="Arial" w:eastAsia="Arial" w:hAnsi="Arial" w:cs="Arial"/>
                <w:b/>
                <w:sz w:val="20"/>
                <w:szCs w:val="20"/>
              </w:rPr>
            </w:pPr>
            <w:r>
              <w:rPr>
                <w:rFonts w:ascii="Arial" w:eastAsia="Arial" w:hAnsi="Arial" w:cs="Arial"/>
                <w:b/>
                <w:sz w:val="20"/>
                <w:szCs w:val="20"/>
              </w:rPr>
              <w:t xml:space="preserve"> How do you anticipate the transition to OER will impact you as an educator?</w:t>
            </w:r>
          </w:p>
          <w:p w:rsidR="0031429F" w:rsidRDefault="0031429F">
            <w:pPr>
              <w:jc w:val="left"/>
              <w:rPr>
                <w:rFonts w:ascii="Arial" w:eastAsia="Arial" w:hAnsi="Arial" w:cs="Arial"/>
                <w:b/>
                <w:sz w:val="20"/>
                <w:szCs w:val="20"/>
              </w:rPr>
            </w:pPr>
          </w:p>
        </w:tc>
      </w:tr>
      <w:tr w:rsidR="0031429F">
        <w:tc>
          <w:tcPr>
            <w:tcW w:w="9340" w:type="dxa"/>
            <w:shd w:val="clear" w:color="auto" w:fill="auto"/>
          </w:tcPr>
          <w:p w:rsidR="0031429F" w:rsidRDefault="0031429F">
            <w:pPr>
              <w:jc w:val="left"/>
              <w:rPr>
                <w:rFonts w:ascii="Times New Roman" w:eastAsia="Times New Roman" w:hAnsi="Times New Roman" w:cs="Times New Roman"/>
              </w:rPr>
            </w:pPr>
          </w:p>
          <w:p w:rsidR="0031429F" w:rsidRDefault="0031429F">
            <w:pPr>
              <w:jc w:val="left"/>
              <w:rPr>
                <w:rFonts w:ascii="Times New Roman" w:eastAsia="Times New Roman" w:hAnsi="Times New Roman" w:cs="Times New Roman"/>
              </w:rPr>
            </w:pPr>
          </w:p>
          <w:p w:rsidR="0031429F" w:rsidRDefault="0031429F">
            <w:pPr>
              <w:rPr>
                <w:rFonts w:ascii="Times New Roman" w:eastAsia="Times New Roman" w:hAnsi="Times New Roman" w:cs="Times New Roman"/>
              </w:rPr>
            </w:pPr>
          </w:p>
          <w:p w:rsidR="0031429F" w:rsidRDefault="0031429F">
            <w:pPr>
              <w:jc w:val="left"/>
              <w:rPr>
                <w:rFonts w:ascii="Times New Roman" w:eastAsia="Times New Roman" w:hAnsi="Times New Roman" w:cs="Times New Roman"/>
              </w:rPr>
            </w:pPr>
          </w:p>
          <w:p w:rsidR="0031429F" w:rsidRDefault="0031429F">
            <w:pPr>
              <w:rPr>
                <w:rFonts w:ascii="Times New Roman" w:eastAsia="Times New Roman" w:hAnsi="Times New Roman" w:cs="Times New Roman"/>
              </w:rPr>
            </w:pPr>
          </w:p>
          <w:p w:rsidR="0031429F" w:rsidRDefault="0031429F">
            <w:pPr>
              <w:jc w:val="left"/>
              <w:rPr>
                <w:rFonts w:ascii="Times New Roman" w:eastAsia="Times New Roman" w:hAnsi="Times New Roman" w:cs="Times New Roman"/>
                <w:sz w:val="20"/>
                <w:szCs w:val="20"/>
              </w:rPr>
            </w:pPr>
          </w:p>
        </w:tc>
      </w:tr>
    </w:tbl>
    <w:p w:rsidR="0031429F" w:rsidRDefault="0031429F">
      <w:pPr>
        <w:spacing w:after="0" w:line="240" w:lineRule="auto"/>
        <w:rPr>
          <w:rFonts w:ascii="Arial" w:eastAsia="Arial" w:hAnsi="Arial" w:cs="Arial"/>
          <w:b/>
          <w:color w:val="000000"/>
        </w:rPr>
      </w:pPr>
    </w:p>
    <w:p w:rsidR="0031429F" w:rsidRDefault="009738FE">
      <w:pPr>
        <w:rPr>
          <w:rFonts w:ascii="Arial" w:eastAsia="Arial" w:hAnsi="Arial" w:cs="Arial"/>
          <w:b/>
          <w:color w:val="000000"/>
        </w:rPr>
      </w:pPr>
      <w:r>
        <w:br w:type="page"/>
      </w:r>
    </w:p>
    <w:p w:rsidR="0031429F" w:rsidRDefault="0031429F">
      <w:pPr>
        <w:spacing w:after="0" w:line="240" w:lineRule="auto"/>
        <w:rPr>
          <w:rFonts w:ascii="Times New Roman" w:eastAsia="Times New Roman" w:hAnsi="Times New Roman" w:cs="Times New Roman"/>
          <w:sz w:val="24"/>
          <w:szCs w:val="24"/>
        </w:rPr>
      </w:pPr>
    </w:p>
    <w:p w:rsidR="0031429F" w:rsidRDefault="009738FE">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rPr>
        <w:tab/>
      </w:r>
    </w:p>
    <w:tbl>
      <w:tblPr>
        <w:tblStyle w:val="a4"/>
        <w:tblW w:w="9350" w:type="dxa"/>
        <w:tblInd w:w="-108" w:type="dxa"/>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3453"/>
        <w:gridCol w:w="2493"/>
        <w:gridCol w:w="2030"/>
        <w:gridCol w:w="1374"/>
      </w:tblGrid>
      <w:tr w:rsidR="0031429F" w:rsidTr="003142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vAlign w:val="center"/>
          </w:tcPr>
          <w:p w:rsidR="0031429F" w:rsidRDefault="009738FE">
            <w:pPr>
              <w:jc w:val="left"/>
              <w:rPr>
                <w:rFonts w:ascii="Arial" w:eastAsia="Arial" w:hAnsi="Arial" w:cs="Arial"/>
                <w:sz w:val="20"/>
                <w:szCs w:val="20"/>
              </w:rPr>
            </w:pPr>
            <w:r>
              <w:rPr>
                <w:rFonts w:ascii="Arial" w:eastAsia="Arial" w:hAnsi="Arial" w:cs="Arial"/>
                <w:sz w:val="20"/>
                <w:szCs w:val="20"/>
              </w:rPr>
              <w:t>Faculty and Department Chair electronic signatures (typed or uploaded image)</w:t>
            </w:r>
          </w:p>
          <w:p w:rsidR="0031429F" w:rsidRDefault="0031429F">
            <w:pPr>
              <w:jc w:val="left"/>
              <w:rPr>
                <w:rFonts w:ascii="Arial" w:eastAsia="Arial" w:hAnsi="Arial" w:cs="Arial"/>
                <w:sz w:val="20"/>
                <w:szCs w:val="20"/>
              </w:rPr>
            </w:pPr>
          </w:p>
        </w:tc>
        <w:tc>
          <w:tcPr>
            <w:tcW w:w="2493" w:type="dxa"/>
            <w:vAlign w:val="center"/>
          </w:tcPr>
          <w:p w:rsidR="0031429F" w:rsidRDefault="0031429F">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p>
          <w:p w:rsidR="0031429F" w:rsidRDefault="0031429F">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tcW w:w="2030" w:type="dxa"/>
          </w:tcPr>
          <w:p w:rsidR="0031429F" w:rsidRDefault="009738FE">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 </w:t>
            </w:r>
          </w:p>
        </w:tc>
        <w:tc>
          <w:tcPr>
            <w:tcW w:w="1374" w:type="dxa"/>
            <w:vAlign w:val="center"/>
          </w:tcPr>
          <w:p w:rsidR="0031429F" w:rsidRDefault="009738FE">
            <w:pPr>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e-mail addresses</w:t>
            </w:r>
          </w:p>
        </w:tc>
      </w:tr>
      <w:tr w:rsidR="0031429F" w:rsidTr="00314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3" w:type="dxa"/>
          </w:tcPr>
          <w:p w:rsidR="0031429F" w:rsidRDefault="0031429F">
            <w:pPr>
              <w:jc w:val="left"/>
            </w:pPr>
          </w:p>
          <w:p w:rsidR="0031429F" w:rsidRDefault="009738FE">
            <w:pPr>
              <w:jc w:val="left"/>
            </w:pPr>
            <w:r>
              <w:t xml:space="preserve">Faculty Name: </w:t>
            </w:r>
          </w:p>
          <w:p w:rsidR="0031429F" w:rsidRDefault="0031429F">
            <w:pPr>
              <w:jc w:val="left"/>
            </w:pPr>
          </w:p>
          <w:p w:rsidR="0031429F" w:rsidRDefault="009738FE">
            <w:pPr>
              <w:jc w:val="left"/>
            </w:pPr>
            <w:r>
              <w:t>Department Chair:</w:t>
            </w:r>
          </w:p>
          <w:p w:rsidR="0031429F" w:rsidRDefault="0031429F">
            <w:pPr>
              <w:jc w:val="left"/>
            </w:pPr>
          </w:p>
          <w:p w:rsidR="0031429F" w:rsidRDefault="0031429F">
            <w:pPr>
              <w:jc w:val="left"/>
            </w:pPr>
          </w:p>
          <w:p w:rsidR="0031429F" w:rsidRDefault="009738FE">
            <w:pPr>
              <w:jc w:val="left"/>
            </w:pPr>
            <w:r>
              <w:t>Faculty Name:</w:t>
            </w:r>
          </w:p>
          <w:p w:rsidR="0031429F" w:rsidRDefault="0031429F">
            <w:pPr>
              <w:jc w:val="left"/>
            </w:pPr>
          </w:p>
          <w:p w:rsidR="0031429F" w:rsidRDefault="009738FE">
            <w:pPr>
              <w:jc w:val="left"/>
            </w:pPr>
            <w:r>
              <w:t xml:space="preserve">Department Chair: </w:t>
            </w:r>
          </w:p>
        </w:tc>
        <w:tc>
          <w:tcPr>
            <w:tcW w:w="2493" w:type="dxa"/>
          </w:tcPr>
          <w:p w:rsidR="0031429F" w:rsidRDefault="0031429F">
            <w:pPr>
              <w:cnfStyle w:val="000000100000" w:firstRow="0" w:lastRow="0" w:firstColumn="0" w:lastColumn="0" w:oddVBand="0" w:evenVBand="0" w:oddHBand="1" w:evenHBand="0" w:firstRowFirstColumn="0" w:firstRowLastColumn="0" w:lastRowFirstColumn="0" w:lastRowLastColumn="0"/>
            </w:pPr>
          </w:p>
        </w:tc>
        <w:tc>
          <w:tcPr>
            <w:tcW w:w="2030" w:type="dxa"/>
          </w:tcPr>
          <w:p w:rsidR="0031429F" w:rsidRDefault="0031429F">
            <w:pPr>
              <w:cnfStyle w:val="000000100000" w:firstRow="0" w:lastRow="0" w:firstColumn="0" w:lastColumn="0" w:oddVBand="0" w:evenVBand="0" w:oddHBand="1" w:evenHBand="0" w:firstRowFirstColumn="0" w:firstRowLastColumn="0" w:lastRowFirstColumn="0" w:lastRowLastColumn="0"/>
            </w:pPr>
          </w:p>
          <w:p w:rsidR="0031429F" w:rsidRDefault="0031429F">
            <w:pPr>
              <w:cnfStyle w:val="000000100000" w:firstRow="0" w:lastRow="0" w:firstColumn="0" w:lastColumn="0" w:oddVBand="0" w:evenVBand="0" w:oddHBand="1" w:evenHBand="0" w:firstRowFirstColumn="0" w:firstRowLastColumn="0" w:lastRowFirstColumn="0" w:lastRowLastColumn="0"/>
            </w:pPr>
          </w:p>
        </w:tc>
        <w:tc>
          <w:tcPr>
            <w:tcW w:w="1374" w:type="dxa"/>
          </w:tcPr>
          <w:p w:rsidR="0031429F" w:rsidRDefault="0031429F">
            <w:pPr>
              <w:cnfStyle w:val="000000100000" w:firstRow="0" w:lastRow="0" w:firstColumn="0" w:lastColumn="0" w:oddVBand="0" w:evenVBand="0" w:oddHBand="1" w:evenHBand="0" w:firstRowFirstColumn="0" w:firstRowLastColumn="0" w:lastRowFirstColumn="0" w:lastRowLastColumn="0"/>
            </w:pPr>
          </w:p>
          <w:p w:rsidR="0031429F" w:rsidRDefault="0031429F">
            <w:pPr>
              <w:cnfStyle w:val="000000100000" w:firstRow="0" w:lastRow="0" w:firstColumn="0" w:lastColumn="0" w:oddVBand="0" w:evenVBand="0" w:oddHBand="1" w:evenHBand="0" w:firstRowFirstColumn="0" w:firstRowLastColumn="0" w:lastRowFirstColumn="0" w:lastRowLastColumn="0"/>
            </w:pPr>
          </w:p>
          <w:p w:rsidR="0031429F" w:rsidRDefault="0031429F">
            <w:pPr>
              <w:cnfStyle w:val="000000100000" w:firstRow="0" w:lastRow="0" w:firstColumn="0" w:lastColumn="0" w:oddVBand="0" w:evenVBand="0" w:oddHBand="1" w:evenHBand="0" w:firstRowFirstColumn="0" w:firstRowLastColumn="0" w:lastRowFirstColumn="0" w:lastRowLastColumn="0"/>
            </w:pPr>
          </w:p>
        </w:tc>
      </w:tr>
    </w:tbl>
    <w:p w:rsidR="0031429F" w:rsidRDefault="0031429F">
      <w:pPr>
        <w:rPr>
          <w:sz w:val="24"/>
          <w:szCs w:val="24"/>
        </w:rPr>
      </w:pPr>
    </w:p>
    <w:p w:rsidR="0031429F" w:rsidRDefault="009738FE">
      <w:pPr>
        <w:rPr>
          <w:rFonts w:ascii="Arial" w:eastAsia="Arial" w:hAnsi="Arial" w:cs="Arial"/>
          <w:color w:val="0563C1"/>
          <w:sz w:val="24"/>
          <w:szCs w:val="24"/>
          <w:u w:val="single"/>
        </w:rPr>
      </w:pPr>
      <w:r>
        <w:rPr>
          <w:sz w:val="24"/>
          <w:szCs w:val="24"/>
        </w:rPr>
        <w:t xml:space="preserve">Email the completed application form and budget request to </w:t>
      </w:r>
      <w:hyperlink r:id="rId15">
        <w:r>
          <w:rPr>
            <w:rFonts w:ascii="Arial" w:eastAsia="Arial" w:hAnsi="Arial" w:cs="Arial"/>
            <w:color w:val="0563C1"/>
            <w:sz w:val="24"/>
            <w:szCs w:val="24"/>
            <w:u w:val="single"/>
          </w:rPr>
          <w:t>ctel@bradley.edu</w:t>
        </w:r>
      </w:hyperlink>
      <w:r>
        <w:rPr>
          <w:rFonts w:ascii="Arial" w:eastAsia="Arial" w:hAnsi="Arial" w:cs="Arial"/>
          <w:color w:val="0563C1"/>
          <w:sz w:val="24"/>
          <w:szCs w:val="24"/>
          <w:u w:val="single"/>
        </w:rPr>
        <w:t xml:space="preserve">. </w:t>
      </w:r>
    </w:p>
    <w:p w:rsidR="0031429F" w:rsidRDefault="009738FE">
      <w:pPr>
        <w:rPr>
          <w:sz w:val="24"/>
          <w:szCs w:val="24"/>
        </w:rPr>
      </w:pPr>
      <w:r>
        <w:rPr>
          <w:sz w:val="24"/>
          <w:szCs w:val="24"/>
        </w:rPr>
        <w:t xml:space="preserve">Inquiries, please contact Christina Norton at </w:t>
      </w:r>
      <w:hyperlink r:id="rId16">
        <w:r>
          <w:rPr>
            <w:color w:val="1155CC"/>
            <w:sz w:val="24"/>
            <w:szCs w:val="24"/>
            <w:u w:val="single"/>
          </w:rPr>
          <w:t>cnorton@fsmail.bradley.edu</w:t>
        </w:r>
      </w:hyperlink>
    </w:p>
    <w:p w:rsidR="0031429F" w:rsidRDefault="009738FE">
      <w:pPr>
        <w:rPr>
          <w:b/>
          <w:sz w:val="24"/>
          <w:szCs w:val="24"/>
        </w:rPr>
      </w:pPr>
      <w:r>
        <w:rPr>
          <w:b/>
          <w:sz w:val="24"/>
          <w:szCs w:val="24"/>
        </w:rPr>
        <w:t>Deadline is Wednesday, February 14th, 2024</w:t>
      </w:r>
    </w:p>
    <w:p w:rsidR="0031429F" w:rsidRDefault="0031429F">
      <w:pPr>
        <w:rPr>
          <w:sz w:val="24"/>
          <w:szCs w:val="24"/>
        </w:rPr>
      </w:pPr>
    </w:p>
    <w:p w:rsidR="0031429F" w:rsidRDefault="0031429F">
      <w:pPr>
        <w:rPr>
          <w:rFonts w:ascii="Arial" w:eastAsia="Arial" w:hAnsi="Arial" w:cs="Arial"/>
          <w:color w:val="000000"/>
          <w:sz w:val="24"/>
          <w:szCs w:val="24"/>
        </w:rPr>
      </w:pPr>
    </w:p>
    <w:sectPr w:rsidR="0031429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8FE" w:rsidRDefault="009738FE">
      <w:pPr>
        <w:spacing w:after="0" w:line="240" w:lineRule="auto"/>
      </w:pPr>
      <w:r>
        <w:separator/>
      </w:r>
    </w:p>
  </w:endnote>
  <w:endnote w:type="continuationSeparator" w:id="0">
    <w:p w:rsidR="009738FE" w:rsidRDefault="00973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29F" w:rsidRDefault="0031429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29F" w:rsidRDefault="0031429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29F" w:rsidRDefault="0031429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8FE" w:rsidRDefault="009738FE">
      <w:pPr>
        <w:spacing w:after="0" w:line="240" w:lineRule="auto"/>
      </w:pPr>
      <w:r>
        <w:separator/>
      </w:r>
    </w:p>
  </w:footnote>
  <w:footnote w:type="continuationSeparator" w:id="0">
    <w:p w:rsidR="009738FE" w:rsidRDefault="00973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29F" w:rsidRDefault="0031429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29F" w:rsidRDefault="0031429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29F" w:rsidRDefault="0031429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54C7"/>
    <w:multiLevelType w:val="multilevel"/>
    <w:tmpl w:val="34063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D007C5"/>
    <w:multiLevelType w:val="multilevel"/>
    <w:tmpl w:val="71FC4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C66884"/>
    <w:multiLevelType w:val="multilevel"/>
    <w:tmpl w:val="C21AF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29F"/>
    <w:rsid w:val="0031429F"/>
    <w:rsid w:val="009738FE"/>
    <w:rsid w:val="00D2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63149-F00B-4755-9A69-F0981E35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center"/>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jc w:val="center"/>
    </w:pPr>
    <w:tblPr>
      <w:tblStyleRowBandSize w:val="1"/>
      <w:tblStyleColBandSize w:val="1"/>
    </w:tblPr>
  </w:style>
  <w:style w:type="table" w:customStyle="1" w:styleId="a1">
    <w:basedOn w:val="TableNormal"/>
    <w:pPr>
      <w:spacing w:after="0" w:line="240" w:lineRule="auto"/>
      <w:jc w:val="center"/>
    </w:pPr>
    <w:tblPr>
      <w:tblStyleRowBandSize w:val="1"/>
      <w:tblStyleColBandSize w:val="1"/>
    </w:tblPr>
  </w:style>
  <w:style w:type="table" w:customStyle="1" w:styleId="a2">
    <w:basedOn w:val="TableNormal"/>
    <w:pPr>
      <w:spacing w:after="0" w:line="240" w:lineRule="auto"/>
      <w:jc w:val="center"/>
    </w:pPr>
    <w:tblPr>
      <w:tblStyleRowBandSize w:val="1"/>
      <w:tblStyleColBandSize w:val="1"/>
    </w:tblPr>
  </w:style>
  <w:style w:type="table" w:customStyle="1" w:styleId="a3">
    <w:basedOn w:val="TableNormal"/>
    <w:pPr>
      <w:spacing w:after="0" w:line="240" w:lineRule="auto"/>
      <w:jc w:val="center"/>
    </w:pPr>
    <w:tblPr>
      <w:tblStyleRowBandSize w:val="1"/>
      <w:tblStyleColBandSize w:val="1"/>
    </w:tblPr>
  </w:style>
  <w:style w:type="table" w:customStyle="1" w:styleId="a4">
    <w:basedOn w:val="TableNormal"/>
    <w:pPr>
      <w:spacing w:after="0" w:line="240" w:lineRule="auto"/>
      <w:jc w:val="center"/>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norton@fsmail.bradley.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rcommons.org/groups/bradley-univ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tel@bradley.edu" TargetMode="External"/><Relationship Id="rId23" Type="http://schemas.openxmlformats.org/officeDocument/2006/relationships/fontTable" Target="fontTable.xml"/><Relationship Id="rId10" Type="http://schemas.openxmlformats.org/officeDocument/2006/relationships/hyperlink" Target="https://www.isetl.org/ijtlhe/pdf/IJTLHE3386.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penedadvocates.pressbooks.com/" TargetMode="External"/><Relationship Id="rId14" Type="http://schemas.openxmlformats.org/officeDocument/2006/relationships/hyperlink" Target="mailto:ctel@bradley.ed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6zfwzrWcL4VO2X3rAe9/GDED6A==">CgMxLjAyCGguZ2pkZ3hzOAByITFaMlcyZndzSXpaWE1GX2lvcC10SkVNRjU5YUhtT2pnag==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Bradley University</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Goodrich, Susan</dc:creator>
  <cp:lastModifiedBy>Goodrich, Susan</cp:lastModifiedBy>
  <cp:revision>2</cp:revision>
  <dcterms:created xsi:type="dcterms:W3CDTF">2024-01-23T17:09:00Z</dcterms:created>
  <dcterms:modified xsi:type="dcterms:W3CDTF">2024-01-23T17:09:00Z</dcterms:modified>
</cp:coreProperties>
</file>